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0" w:before="100" w:line="240" w:lineRule="auto"/>
        <w:ind w:left="0" w:right="0" w:firstLine="567"/>
        <w:jc w:val="center"/>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Additional Services</w:t>
      </w:r>
    </w:p>
    <w:p w:rsidR="00000000" w:rsidDel="00000000" w:rsidP="00000000" w:rsidRDefault="00000000" w:rsidRPr="00000000" w14:paraId="0000000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General</w:t>
      </w:r>
    </w:p>
    <w:p w:rsidR="00000000" w:rsidDel="00000000" w:rsidP="00000000" w:rsidRDefault="00000000" w:rsidRPr="00000000" w14:paraId="00000004">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w:t>
      </w:r>
    </w:p>
    <w:p w:rsidR="00000000" w:rsidDel="00000000" w:rsidP="00000000" w:rsidRDefault="00000000" w:rsidRPr="00000000" w14:paraId="0000000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offer to provide to each Prospective Customer; and</w:t>
      </w:r>
    </w:p>
    <w:p w:rsidR="00000000" w:rsidDel="00000000" w:rsidP="00000000" w:rsidRDefault="00000000" w:rsidRPr="00000000" w14:paraId="00000006">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requested to do so by a Prospective Customer provide to it (in accordance with the Ordering Procedure and the Customer Contract) the following services:</w:t>
      </w:r>
    </w:p>
    <w:p w:rsidR="00000000" w:rsidDel="00000000" w:rsidP="00000000" w:rsidRDefault="00000000" w:rsidRPr="00000000" w14:paraId="00000007">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Site Works and Installation Services;</w:t>
      </w:r>
    </w:p>
    <w:p w:rsidR="00000000" w:rsidDel="00000000" w:rsidP="00000000" w:rsidRDefault="00000000" w:rsidRPr="00000000" w14:paraId="00000008">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AMR Services;</w:t>
      </w:r>
    </w:p>
    <w:p w:rsidR="00000000" w:rsidDel="00000000" w:rsidP="00000000" w:rsidRDefault="00000000" w:rsidRPr="00000000" w14:paraId="00000009">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Decarbonisation Services; and</w:t>
      </w:r>
    </w:p>
    <w:p w:rsidR="00000000" w:rsidDel="00000000" w:rsidP="00000000" w:rsidRDefault="00000000" w:rsidRPr="00000000" w14:paraId="0000000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UK ETS purchase and provision of required volume certification,</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Additional Services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0C">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communicate the availability of the Additional Services to Prospective Customers by providing a description of the Additional Services and their benefits:</w:t>
      </w:r>
    </w:p>
    <w:p w:rsidR="00000000" w:rsidDel="00000000" w:rsidP="00000000" w:rsidRDefault="00000000" w:rsidRPr="00000000" w14:paraId="0000000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the Customer Welcome Pack;</w:t>
      </w:r>
    </w:p>
    <w:p w:rsidR="00000000" w:rsidDel="00000000" w:rsidP="00000000" w:rsidRDefault="00000000" w:rsidRPr="00000000" w14:paraId="0000000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on the Supplier's web portal; and</w:t>
      </w:r>
    </w:p>
    <w:p w:rsidR="00000000" w:rsidDel="00000000" w:rsidP="00000000" w:rsidRDefault="00000000" w:rsidRPr="00000000" w14:paraId="0000000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via the Authority's web portal.</w:t>
      </w:r>
    </w:p>
    <w:p w:rsidR="00000000" w:rsidDel="00000000" w:rsidP="00000000" w:rsidRDefault="00000000" w:rsidRPr="00000000" w14:paraId="0000001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w:t>
      </w:r>
      <w:r w:rsidDel="00000000" w:rsidR="00000000" w:rsidRPr="00000000">
        <w:rPr>
          <w:rtl w:val="0"/>
        </w:rPr>
        <w:t xml:space="preserve">, at its earliest opportunity after entering into a Model Additional Services Contract with a Customer, make the Authority aware by providing a copy of said Model Additional Services Contract.</w:t>
      </w:r>
      <w:r w:rsidDel="00000000" w:rsidR="00000000" w:rsidRPr="00000000">
        <w:rPr>
          <w:rtl w:val="0"/>
        </w:rPr>
      </w:r>
    </w:p>
    <w:p w:rsidR="00000000" w:rsidDel="00000000" w:rsidP="00000000" w:rsidRDefault="00000000" w:rsidRPr="00000000" w14:paraId="00000011">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a Customer requires amendments to the Model Customer Contract or, where applicable, the Model Additional Services Contract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Variations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in order to reflect the provision of the Additional Services the Supplier shall:</w:t>
      </w:r>
    </w:p>
    <w:p w:rsidR="00000000" w:rsidDel="00000000" w:rsidP="00000000" w:rsidRDefault="00000000" w:rsidRPr="00000000" w14:paraId="0000001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act reasonably in considering any Variations;</w:t>
      </w:r>
    </w:p>
    <w:p w:rsidR="00000000" w:rsidDel="00000000" w:rsidP="00000000" w:rsidRDefault="00000000" w:rsidRPr="00000000" w14:paraId="0000001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refuse to accept any Variation which would represent a material change to the Model Customer Contract or Model Additional Services Contract; and</w:t>
      </w:r>
    </w:p>
    <w:p w:rsidR="00000000" w:rsidDel="00000000" w:rsidP="00000000" w:rsidRDefault="00000000" w:rsidRPr="00000000" w14:paraId="0000001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consult with the Authority in relation to the Variations which it is willing to accept, but accept only those Variations to which the Authority consents in writing.</w:t>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ensure that any complaints or queries arising from or in connection with the provision of an Additional Service are addressed in accordance with the procedures set out in the Customer Contract and the Framework Agreement.</w:t>
      </w:r>
    </w:p>
    <w:p w:rsidR="00000000" w:rsidDel="00000000" w:rsidP="00000000" w:rsidRDefault="00000000" w:rsidRPr="00000000" w14:paraId="0000001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requested by the Authority the Supplier shall provide the Authority with copies of quotations issued to any Prospective Customer for the provision of Additional Services.</w:t>
      </w:r>
    </w:p>
    <w:p w:rsidR="00000000" w:rsidDel="00000000" w:rsidP="00000000" w:rsidRDefault="00000000" w:rsidRPr="00000000" w14:paraId="0000001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Site Works and Installation Services</w:t>
      </w:r>
    </w:p>
    <w:p w:rsidR="00000000" w:rsidDel="00000000" w:rsidP="00000000" w:rsidRDefault="00000000" w:rsidRPr="00000000" w14:paraId="00000018">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Site Works and Installation Services shall include, but not limited to:</w:t>
      </w:r>
    </w:p>
    <w:p w:rsidR="00000000" w:rsidDel="00000000" w:rsidP="00000000" w:rsidRDefault="00000000" w:rsidRPr="00000000" w14:paraId="0000001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new customer connections;</w:t>
      </w:r>
    </w:p>
    <w:p w:rsidR="00000000" w:rsidDel="00000000" w:rsidP="00000000" w:rsidRDefault="00000000" w:rsidRPr="00000000" w14:paraId="0000001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installation of new Meters and associated equipment;</w:t>
      </w:r>
    </w:p>
    <w:p w:rsidR="00000000" w:rsidDel="00000000" w:rsidP="00000000" w:rsidRDefault="00000000" w:rsidRPr="00000000" w14:paraId="0000001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relocation of Meters and associated equipment;</w:t>
      </w:r>
    </w:p>
    <w:p w:rsidR="00000000" w:rsidDel="00000000" w:rsidP="00000000" w:rsidRDefault="00000000" w:rsidRPr="00000000" w14:paraId="0000001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removals of Meters as required;</w:t>
      </w:r>
    </w:p>
    <w:p w:rsidR="00000000" w:rsidDel="00000000" w:rsidP="00000000" w:rsidRDefault="00000000" w:rsidRPr="00000000" w14:paraId="0000001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disconnection of Meters as required;</w:t>
      </w:r>
    </w:p>
    <w:p w:rsidR="00000000" w:rsidDel="00000000" w:rsidP="00000000" w:rsidRDefault="00000000" w:rsidRPr="00000000" w14:paraId="0000001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upgrade of Meters, including up and down sizing;</w:t>
      </w:r>
    </w:p>
    <w:p w:rsidR="00000000" w:rsidDel="00000000" w:rsidP="00000000" w:rsidRDefault="00000000" w:rsidRPr="00000000" w14:paraId="0000001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relocation of customer connections and installations;</w:t>
      </w:r>
    </w:p>
    <w:p w:rsidR="00000000" w:rsidDel="00000000" w:rsidP="00000000" w:rsidRDefault="00000000" w:rsidRPr="00000000" w14:paraId="0000002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provision and installation of Meter housing;</w:t>
      </w:r>
    </w:p>
    <w:p w:rsidR="00000000" w:rsidDel="00000000" w:rsidP="00000000" w:rsidRDefault="00000000" w:rsidRPr="00000000" w14:paraId="0000002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provision of consultancy services related to physical assets (including the design and sizing of pipework, advice on location of Meters and health and safety related advice); and</w:t>
      </w:r>
    </w:p>
    <w:p w:rsidR="00000000" w:rsidDel="00000000" w:rsidP="00000000" w:rsidRDefault="00000000" w:rsidRPr="00000000" w14:paraId="0000002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mains adoption and maintenance.</w:t>
      </w:r>
    </w:p>
    <w:p w:rsidR="00000000" w:rsidDel="00000000" w:rsidP="00000000" w:rsidRDefault="00000000" w:rsidRPr="00000000" w14:paraId="0000002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is to assign a project manager to manage site works orders from Prospective Customer application, quotation, scheduling, practical completion and integration into supply contract and first invoice.  The project manager is to work with </w:t>
      </w:r>
      <w:r w:rsidDel="00000000" w:rsidR="00000000" w:rsidRPr="00000000">
        <w:rPr>
          <w:rtl w:val="0"/>
        </w:rPr>
        <w:t xml:space="preserve">relevant third parties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taking responsibility for coordination of all aspects of work including programming of jobs, site access and ensuring appropriate permits to work are in place.</w:t>
      </w:r>
    </w:p>
    <w:p w:rsidR="00000000" w:rsidDel="00000000" w:rsidP="00000000" w:rsidRDefault="00000000" w:rsidRPr="00000000" w14:paraId="0000002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For any Meter installations or removals, the Supplier is to ensure an accurate closure of old meter details and that the new Meter details are included in the first invoice post installation.</w:t>
      </w:r>
    </w:p>
    <w:p w:rsidR="00000000" w:rsidDel="00000000" w:rsidP="00000000" w:rsidRDefault="00000000" w:rsidRPr="00000000" w14:paraId="0000002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installed meters and data flows must be transferable and accepted between all suppliers and meet relevant Industry codes of practice.</w:t>
      </w:r>
    </w:p>
    <w:p w:rsidR="00000000" w:rsidDel="00000000" w:rsidP="00000000" w:rsidRDefault="00000000" w:rsidRPr="00000000" w14:paraId="0000002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works should be supported by an agreed communication and deployment plan using appropriate resources and processes.</w:t>
      </w:r>
    </w:p>
    <w:p w:rsidR="00000000" w:rsidDel="00000000" w:rsidP="00000000" w:rsidRDefault="00000000" w:rsidRPr="00000000" w14:paraId="0000002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complete the Site Works and Installation Services ordered by a Contracted Customer in the timeframe stated in the Supplier's letter of acceptance of the Order unless the Supplier notifies the Contracted Customer, and the Contracted Customer consents, to the work being completed on a different date to that expressed in the letter (such consent not to be unreasonably delayed or withheld).</w:t>
      </w:r>
    </w:p>
    <w:p w:rsidR="00000000" w:rsidDel="00000000" w:rsidP="00000000" w:rsidRDefault="00000000" w:rsidRPr="00000000" w14:paraId="0000002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keep, on each occasion Site Works and Installation Services are provided to a Contracted Customer, a record of the provision of that service including the date the service was provided, the personnel who performed the service and details of the specific type of service provided.</w:t>
      </w:r>
    </w:p>
    <w:p w:rsidR="00000000" w:rsidDel="00000000" w:rsidP="00000000" w:rsidRDefault="00000000" w:rsidRPr="00000000" w14:paraId="0000002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requested by the Authority, the Supplier shall provide copies of records kept in accordance with Paragraph 2.7.</w:t>
      </w:r>
    </w:p>
    <w:p w:rsidR="00000000" w:rsidDel="00000000" w:rsidP="00000000" w:rsidRDefault="00000000" w:rsidRPr="00000000" w14:paraId="0000002A">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1pxezwc" w:id="28"/>
      <w:bookmarkEnd w:id="2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provision of Site Works and Installation Services involves the installation of a Meter, the Supplier shall:</w:t>
      </w:r>
    </w:p>
    <w:p w:rsidR="00000000" w:rsidDel="00000000" w:rsidP="00000000" w:rsidRDefault="00000000" w:rsidRPr="00000000" w14:paraId="0000002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49x2ik5" w:id="29"/>
      <w:bookmarkEnd w:id="2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ensure that photographs of the Meter are taken before and after the installation;</w:t>
      </w:r>
    </w:p>
    <w:p w:rsidR="00000000" w:rsidDel="00000000" w:rsidP="00000000" w:rsidRDefault="00000000" w:rsidRPr="00000000" w14:paraId="0000002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store all photographs taken; and</w:t>
      </w:r>
    </w:p>
    <w:p w:rsidR="00000000" w:rsidDel="00000000" w:rsidP="00000000" w:rsidRDefault="00000000" w:rsidRPr="00000000" w14:paraId="0000002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provide those photographs to the Authority and/or the relevant Contracted Customer if requested.</w:t>
      </w:r>
    </w:p>
    <w:p w:rsidR="00000000" w:rsidDel="00000000" w:rsidP="00000000" w:rsidRDefault="00000000" w:rsidRPr="00000000" w14:paraId="0000002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Site Works and Installation Services involve the installation of a Supply Point, the Supplier shall provide the Authority and the Contracted Customer with all details of the new Supply Point including the address, MPAN/MPR and Meter serial number of all Meters as billed at the Supply Point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Supply Point Information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2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provide the Contracted Customer, in accordance with the relevant Customer Contract, with an invoice for Site Works and Installation Services which shall itemise each of the services and/or equipment provided by the Supplier and, if the costs and fees of the services and/or equipment are capable of being itemised separately, the costs and fees associated with each item.</w:t>
      </w:r>
    </w:p>
    <w:p w:rsidR="00000000" w:rsidDel="00000000" w:rsidP="00000000" w:rsidRDefault="00000000" w:rsidRPr="00000000" w14:paraId="00000030">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AMR Services</w:t>
      </w:r>
    </w:p>
    <w:p w:rsidR="00000000" w:rsidDel="00000000" w:rsidP="00000000" w:rsidRDefault="00000000" w:rsidRPr="00000000" w14:paraId="00000031">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AMR Services shall include, but not be limited to:</w:t>
      </w:r>
    </w:p>
    <w:p w:rsidR="00000000" w:rsidDel="00000000" w:rsidP="00000000" w:rsidRDefault="00000000" w:rsidRPr="00000000" w14:paraId="0000003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AMR installation, commissioning and relocation;</w:t>
      </w:r>
    </w:p>
    <w:p w:rsidR="00000000" w:rsidDel="00000000" w:rsidP="00000000" w:rsidRDefault="00000000" w:rsidRPr="00000000" w14:paraId="0000003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maintenance of AMR Meters and associated equipment;</w:t>
      </w:r>
    </w:p>
    <w:p w:rsidR="00000000" w:rsidDel="00000000" w:rsidP="00000000" w:rsidRDefault="00000000" w:rsidRPr="00000000" w14:paraId="0000003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AMR Meter rental and data collection;</w:t>
      </w:r>
    </w:p>
    <w:p w:rsidR="00000000" w:rsidDel="00000000" w:rsidP="00000000" w:rsidRDefault="00000000" w:rsidRPr="00000000" w14:paraId="0000003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consumption data collection, management and delivery;</w:t>
      </w:r>
    </w:p>
    <w:p w:rsidR="00000000" w:rsidDel="00000000" w:rsidP="00000000" w:rsidRDefault="00000000" w:rsidRPr="00000000" w14:paraId="0000003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provision of AMR Meter readings for billing purposes;</w:t>
      </w:r>
    </w:p>
    <w:p w:rsidR="00000000" w:rsidDel="00000000" w:rsidP="00000000" w:rsidRDefault="00000000" w:rsidRPr="00000000" w14:paraId="0000003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daily AMR Meter readings;</w:t>
      </w:r>
    </w:p>
    <w:p w:rsidR="00000000" w:rsidDel="00000000" w:rsidP="00000000" w:rsidRDefault="00000000" w:rsidRPr="00000000" w14:paraId="0000003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bespoke customer AMR data analysis software;</w:t>
      </w:r>
    </w:p>
    <w:p w:rsidR="00000000" w:rsidDel="00000000" w:rsidP="00000000" w:rsidRDefault="00000000" w:rsidRPr="00000000" w14:paraId="0000003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41mghml" w:id="37"/>
      <w:bookmarkEnd w:id="3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management and support services in relation to AMR Meters;</w:t>
      </w:r>
    </w:p>
    <w:p w:rsidR="00000000" w:rsidDel="00000000" w:rsidP="00000000" w:rsidRDefault="00000000" w:rsidRPr="00000000" w14:paraId="0000003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AMR data access via internet;</w:t>
      </w:r>
    </w:p>
    <w:p w:rsidR="00000000" w:rsidDel="00000000" w:rsidP="00000000" w:rsidRDefault="00000000" w:rsidRPr="00000000" w14:paraId="0000003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AMR Meters with smart displays; and</w:t>
      </w:r>
    </w:p>
    <w:p w:rsidR="00000000" w:rsidDel="00000000" w:rsidP="00000000" w:rsidRDefault="00000000" w:rsidRPr="00000000" w14:paraId="0000003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vx1227" w:id="39"/>
      <w:bookmarkEnd w:id="3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automated monitoring and targeting of AMR Meters.</w:t>
      </w:r>
    </w:p>
    <w:p w:rsidR="00000000" w:rsidDel="00000000" w:rsidP="00000000" w:rsidRDefault="00000000" w:rsidRPr="00000000" w14:paraId="0000003D">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3fwokq0" w:id="40"/>
      <w:bookmarkEnd w:id="4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ensure that the provision of AMR Services includes:</w:t>
      </w:r>
    </w:p>
    <w:p w:rsidR="00000000" w:rsidDel="00000000" w:rsidP="00000000" w:rsidRDefault="00000000" w:rsidRPr="00000000" w14:paraId="0000003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v1yuxt" w:id="41"/>
      <w:bookmarkEnd w:id="4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assignment of a project manager to manage AMR site works orders from the Prospective Customer application, quotation, scheduling, practical completion and integration into supply contract and first invoice.  The project manager is to work with </w:t>
      </w:r>
      <w:r w:rsidDel="00000000" w:rsidR="00000000" w:rsidRPr="00000000">
        <w:rPr>
          <w:rtl w:val="0"/>
        </w:rPr>
        <w:t xml:space="preserve">relevant third partes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taking responsibility for coordination of all aspects of work including programming of jobs, site access and ensuring appropriate permits to work are in place;</w:t>
      </w:r>
    </w:p>
    <w:p w:rsidR="00000000" w:rsidDel="00000000" w:rsidP="00000000" w:rsidRDefault="00000000" w:rsidRPr="00000000" w14:paraId="0000003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4f1mdlm" w:id="42"/>
      <w:bookmarkEnd w:id="4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 accurate closure of old Meter details when removing an existing Meter and that the new AMR Meter details are included in the first invoice post installation;</w:t>
      </w:r>
    </w:p>
    <w:p w:rsidR="00000000" w:rsidDel="00000000" w:rsidP="00000000" w:rsidRDefault="00000000" w:rsidRPr="00000000" w14:paraId="0000004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u6wntf" w:id="43"/>
      <w:bookmarkEnd w:id="4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AMR Meters and data flows that are transferable and accepted between all suppliers and meet relevant industry codes of practice;</w:t>
      </w:r>
    </w:p>
    <w:p w:rsidR="00000000" w:rsidDel="00000000" w:rsidP="00000000" w:rsidRDefault="00000000" w:rsidRPr="00000000" w14:paraId="0000004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 agreed communication and deployment plan for any AMR services, using appropriate resources and processes;</w:t>
      </w:r>
    </w:p>
    <w:p w:rsidR="00000000" w:rsidDel="00000000" w:rsidP="00000000" w:rsidRDefault="00000000" w:rsidRPr="00000000" w14:paraId="0000004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9c6y18" w:id="44"/>
      <w:bookmarkEnd w:id="4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display of AMR data on the Supplier's secure AMR Services web portal on the same day as the AMR Meter read is taken, which display shall be able to be accessed and viewed by the Customer;</w:t>
      </w:r>
    </w:p>
    <w:p w:rsidR="00000000" w:rsidDel="00000000" w:rsidP="00000000" w:rsidRDefault="00000000" w:rsidRPr="00000000" w14:paraId="0000004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tbugp1" w:id="45"/>
      <w:bookmarkEnd w:id="4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provision of all the calculations required to take the volumetric measurement from the AMR Meter and convert it to an energy rating, including elements such as calorific value, Meter measurement (imperial or metric), correction and read factors; and</w:t>
      </w:r>
    </w:p>
    <w:p w:rsidR="00000000" w:rsidDel="00000000" w:rsidP="00000000" w:rsidRDefault="00000000" w:rsidRPr="00000000" w14:paraId="0000004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8h4qwu" w:id="46"/>
      <w:bookmarkEnd w:id="4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provision of AMR data to the Customer in energy industry standard file formats.</w:t>
      </w:r>
    </w:p>
    <w:p w:rsidR="00000000" w:rsidDel="00000000" w:rsidP="00000000" w:rsidRDefault="00000000" w:rsidRPr="00000000" w14:paraId="0000004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nmf14n" w:id="47"/>
      <w:bookmarkEnd w:id="4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charge the Customer a pence per Day rate for each installation of a Meter pursuant to the AMR Services.</w:t>
      </w:r>
    </w:p>
    <w:p w:rsidR="00000000" w:rsidDel="00000000" w:rsidP="00000000" w:rsidRDefault="00000000" w:rsidRPr="00000000" w14:paraId="0000004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Decarbonisation services</w:t>
      </w:r>
    </w:p>
    <w:p w:rsidR="00000000" w:rsidDel="00000000" w:rsidP="00000000" w:rsidRDefault="00000000" w:rsidRPr="00000000" w14:paraId="00000047">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37m2jsg" w:id="48"/>
      <w:bookmarkEnd w:id="4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Decarbonisation services shall include, but not be limited to:</w:t>
      </w:r>
    </w:p>
    <w:p w:rsidR="00000000" w:rsidDel="00000000" w:rsidP="00000000" w:rsidRDefault="00000000" w:rsidRPr="00000000" w14:paraId="0000004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building controls advice;</w:t>
      </w:r>
    </w:p>
    <w:p w:rsidR="00000000" w:rsidDel="00000000" w:rsidP="00000000" w:rsidRDefault="00000000" w:rsidRPr="00000000" w14:paraId="0000004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mrcu09" w:id="49"/>
      <w:bookmarkEnd w:id="4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Streamlined Energy Carbon Reporting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SECR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advice;</w:t>
      </w:r>
    </w:p>
    <w:p w:rsidR="00000000" w:rsidDel="00000000" w:rsidP="00000000" w:rsidRDefault="00000000" w:rsidRPr="00000000" w14:paraId="0000004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SECR training and awareness;</w:t>
      </w:r>
    </w:p>
    <w:p w:rsidR="00000000" w:rsidDel="00000000" w:rsidP="00000000" w:rsidRDefault="00000000" w:rsidRPr="00000000" w14:paraId="0000004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SECR management;</w:t>
      </w:r>
    </w:p>
    <w:p w:rsidR="00000000" w:rsidDel="00000000" w:rsidP="00000000" w:rsidRDefault="00000000" w:rsidRPr="00000000" w14:paraId="0000004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SECR reporting;</w:t>
      </w:r>
    </w:p>
    <w:p w:rsidR="00000000" w:rsidDel="00000000" w:rsidP="00000000" w:rsidRDefault="00000000" w:rsidRPr="00000000" w14:paraId="0000004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energy/carbon footprinting;</w:t>
      </w:r>
    </w:p>
    <w:p w:rsidR="00000000" w:rsidDel="00000000" w:rsidP="00000000" w:rsidRDefault="00000000" w:rsidRPr="00000000" w14:paraId="0000004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emissions forecasting and scenario planning;</w:t>
      </w:r>
    </w:p>
    <w:p w:rsidR="00000000" w:rsidDel="00000000" w:rsidP="00000000" w:rsidRDefault="00000000" w:rsidRPr="00000000" w14:paraId="0000004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portfolio benchmarking/usage analysis;</w:t>
      </w:r>
    </w:p>
    <w:p w:rsidR="00000000" w:rsidDel="00000000" w:rsidP="00000000" w:rsidRDefault="00000000" w:rsidRPr="00000000" w14:paraId="0000005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tariff analysis;</w:t>
      </w:r>
    </w:p>
    <w:p w:rsidR="00000000" w:rsidDel="00000000" w:rsidP="00000000" w:rsidRDefault="00000000" w:rsidRPr="00000000" w14:paraId="0000005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load management;</w:t>
      </w:r>
    </w:p>
    <w:p w:rsidR="00000000" w:rsidDel="00000000" w:rsidP="00000000" w:rsidRDefault="00000000" w:rsidRPr="00000000" w14:paraId="0000005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peak shaving/baseload management;</w:t>
      </w:r>
    </w:p>
    <w:p w:rsidR="00000000" w:rsidDel="00000000" w:rsidP="00000000" w:rsidRDefault="00000000" w:rsidRPr="00000000" w14:paraId="0000005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Triad warning and avoidance;</w:t>
      </w:r>
    </w:p>
    <w:p w:rsidR="00000000" w:rsidDel="00000000" w:rsidP="00000000" w:rsidRDefault="00000000" w:rsidRPr="00000000" w14:paraId="0000005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automated monitoring and targeting;</w:t>
      </w:r>
    </w:p>
    <w:p w:rsidR="00000000" w:rsidDel="00000000" w:rsidP="00000000" w:rsidRDefault="00000000" w:rsidRPr="00000000" w14:paraId="0000005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power factor correction;</w:t>
      </w:r>
    </w:p>
    <w:p w:rsidR="00000000" w:rsidDel="00000000" w:rsidP="00000000" w:rsidRDefault="00000000" w:rsidRPr="00000000" w14:paraId="0000005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46r0co2" w:id="50"/>
      <w:bookmarkEnd w:id="5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maximum demand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MD</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)/supply capacity;</w:t>
      </w:r>
    </w:p>
    <w:p w:rsidR="00000000" w:rsidDel="00000000" w:rsidP="00000000" w:rsidRDefault="00000000" w:rsidRPr="00000000" w14:paraId="0000005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lwamvv" w:id="51"/>
      <w:bookmarkEnd w:id="5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Estimated Annual Consumption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EAC</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management; and</w:t>
      </w:r>
    </w:p>
    <w:p w:rsidR="00000000" w:rsidDel="00000000" w:rsidP="00000000" w:rsidRDefault="00000000" w:rsidRPr="00000000" w14:paraId="0000005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services related to demand-side management of energy consumption.</w:t>
      </w:r>
    </w:p>
    <w:p w:rsidR="00000000" w:rsidDel="00000000" w:rsidP="00000000" w:rsidRDefault="00000000" w:rsidRPr="00000000" w14:paraId="0000005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UK Emissions Trading Scheme</w:t>
      </w:r>
    </w:p>
    <w:p w:rsidR="00000000" w:rsidDel="00000000" w:rsidP="00000000" w:rsidRDefault="00000000" w:rsidRPr="00000000" w14:paraId="0000005A">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111kx3o" w:id="52"/>
      <w:bookmarkEnd w:id="5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ensure that the provision of UK Emissions Trading Scheme (or its equivalents) includes:</w:t>
      </w:r>
    </w:p>
    <w:p w:rsidR="00000000" w:rsidDel="00000000" w:rsidP="00000000" w:rsidRDefault="00000000" w:rsidRPr="00000000" w14:paraId="0000005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UK allowances to cover every tonne of verified emissions.</w:t>
      </w:r>
    </w:p>
    <w:p w:rsidR="00000000" w:rsidDel="00000000" w:rsidP="00000000" w:rsidRDefault="00000000" w:rsidRPr="00000000" w14:paraId="0000005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l18frh" w:id="53"/>
      <w:bookmarkEnd w:id="5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ability to buy any additional allowances that the Customer may require to purchase and also sell any surplus allowances.</w:t>
      </w:r>
    </w:p>
    <w:p w:rsidR="00000000" w:rsidDel="00000000" w:rsidP="00000000" w:rsidRDefault="00000000" w:rsidRPr="00000000" w14:paraId="0000005D">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bookmarkStart w:colFirst="0" w:colLast="0" w:name="_heading=h.206ipza" w:id="54"/>
      <w:bookmarkEnd w:id="54"/>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Calculation of Charges</w:t>
      </w:r>
    </w:p>
    <w:p w:rsidR="00000000" w:rsidDel="00000000" w:rsidP="00000000" w:rsidRDefault="00000000" w:rsidRPr="00000000" w14:paraId="0000005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4k668n3" w:id="55"/>
      <w:bookmarkEnd w:id="5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Charges payable to the Supplier by the Customers under the Customer Contracts in respect of the Additional Services shall be calculated on the basis set out in this Paragraph 6.</w:t>
      </w:r>
    </w:p>
    <w:p w:rsidR="00000000" w:rsidDel="00000000" w:rsidP="00000000" w:rsidRDefault="00000000" w:rsidRPr="00000000" w14:paraId="0000005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2zbgiuw" w:id="56"/>
      <w:bookmarkEnd w:id="5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rates set out in this Paragraph 6 are stated exclusive of VAT.  In accordance with Clauses 6.3, The rates set out in this Paragraph 6 are inclusive of the Additional Services Commission.</w:t>
      </w:r>
    </w:p>
    <w:p w:rsidR="00000000" w:rsidDel="00000000" w:rsidP="00000000" w:rsidRDefault="00000000" w:rsidRPr="00000000" w14:paraId="00000060">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1egqt2p" w:id="57"/>
      <w:bookmarkEnd w:id="5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following rates shall apply:</w:t>
      </w:r>
    </w:p>
    <w:p w:rsidR="00000000" w:rsidDel="00000000" w:rsidP="00000000" w:rsidRDefault="00000000" w:rsidRPr="00000000" w14:paraId="0000006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ygebqi" w:id="58"/>
      <w:bookmarkEnd w:id="5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Additional costs – Consultancy Day Rates</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 insert table of costs from winning suppliers bid]</w:t>
      </w:r>
    </w:p>
    <w:p w:rsidR="00000000" w:rsidDel="00000000" w:rsidP="00000000" w:rsidRDefault="00000000" w:rsidRPr="00000000" w14:paraId="0000006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dlolyb" w:id="59"/>
      <w:bookmarkEnd w:id="5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Additional costs – Site Works and Installation</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 insert table of costs from winning suppliers bid]</w:t>
      </w:r>
    </w:p>
    <w:p w:rsidR="00000000" w:rsidDel="00000000" w:rsidP="00000000" w:rsidRDefault="00000000" w:rsidRPr="00000000" w14:paraId="0000006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Additional costs – AMR Services</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 insert table of costs from winning suppliers bid]</w:t>
      </w:r>
    </w:p>
    <w:p w:rsidR="00000000" w:rsidDel="00000000" w:rsidP="00000000" w:rsidRDefault="00000000" w:rsidRPr="00000000" w14:paraId="0000006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Ordering Procedure</w:t>
      </w:r>
    </w:p>
    <w:p w:rsidR="00000000" w:rsidDel="00000000" w:rsidP="00000000" w:rsidRDefault="00000000" w:rsidRPr="00000000" w14:paraId="0000006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sqyw64" w:id="60"/>
      <w:bookmarkEnd w:id="6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Each Prospective Customer shall be entitled, at any time during the Term, to place an Order for Additional Services from the Supplier in accordance with this Ordering Procedure.</w:t>
      </w:r>
    </w:p>
    <w:p w:rsidR="00000000" w:rsidDel="00000000" w:rsidP="00000000" w:rsidRDefault="00000000" w:rsidRPr="00000000" w14:paraId="0000006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3cqmetx" w:id="61"/>
      <w:bookmarkEnd w:id="6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provide quotations relating to the provision of Additional Services to the Prospective Customer (with a copy to the Authority) within </w:t>
      </w:r>
      <w:r w:rsidDel="00000000" w:rsidR="00000000" w:rsidRPr="00000000">
        <w:rPr>
          <w:rtl w:val="0"/>
        </w:rPr>
        <w:t xml:space="preserve">four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tl w:val="0"/>
        </w:rPr>
        <w:t xml:space="preserve">4</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weeks of receipt of an Order from a Prospective Customer, or </w:t>
      </w:r>
      <w:r w:rsidDel="00000000" w:rsidR="00000000" w:rsidRPr="00000000">
        <w:rPr>
          <w:rtl w:val="0"/>
        </w:rPr>
        <w:t xml:space="preserve">in a time frame agreed between the Supplier and said Prospective Customer,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in accordance with the Ordering Procedure.</w:t>
      </w:r>
    </w:p>
    <w:p w:rsidR="00000000" w:rsidDel="00000000" w:rsidP="00000000" w:rsidRDefault="00000000" w:rsidRPr="00000000" w14:paraId="0000006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1rvwp1q" w:id="62"/>
      <w:bookmarkEnd w:id="6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and the Supplier agree that a binding Customer Contract for the provision of Additional Services by the Supplier to a Customer shall be created once the Prospective Customer acknowledges receipt of an Order which, pursuant to Paragraph 7.7.3, has been signed by the Supplier.</w:t>
      </w:r>
    </w:p>
    <w:p w:rsidR="00000000" w:rsidDel="00000000" w:rsidP="00000000" w:rsidRDefault="00000000" w:rsidRPr="00000000" w14:paraId="0000006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4bvk7pj" w:id="63"/>
      <w:bookmarkEnd w:id="6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Each Order shall contain the information required to be completed in accordance with, and shall be in the form specified in, the Model Additional Services Contract.</w:t>
      </w:r>
    </w:p>
    <w:p w:rsidR="00000000" w:rsidDel="00000000" w:rsidP="00000000" w:rsidRDefault="00000000" w:rsidRPr="00000000" w14:paraId="0000006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2r0uhxc" w:id="64"/>
      <w:bookmarkEnd w:id="6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as part of the Additional Services a Customer requires any of the equipment to be the subject of a lease agreement the Supplier shall discuss this with the Customer and jointly select a lessor and shall agree the terms of that lease.  If the Parties do not reach agreement on the lessor or the terms of the lease, the Customer may cancel its Order for the Additional Services.</w:t>
      </w:r>
    </w:p>
    <w:p w:rsidR="00000000" w:rsidDel="00000000" w:rsidP="00000000" w:rsidRDefault="00000000" w:rsidRPr="00000000" w14:paraId="0000006D">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1664s55" w:id="65"/>
      <w:bookmarkEnd w:id="6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 document or communication, including any document or communication which is similar in form to an Order and/or which purports to be an Order, which:</w:t>
      </w:r>
    </w:p>
    <w:p w:rsidR="00000000" w:rsidDel="00000000" w:rsidP="00000000" w:rsidRDefault="00000000" w:rsidRPr="00000000" w14:paraId="0000006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does not contain all of the information required of an Order in the Model Additional Services Contract; or</w:t>
      </w:r>
    </w:p>
    <w:p w:rsidR="00000000" w:rsidDel="00000000" w:rsidP="00000000" w:rsidRDefault="00000000" w:rsidRPr="00000000" w14:paraId="0000006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q5sasy" w:id="66"/>
      <w:bookmarkEnd w:id="6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purports to exclude or vary any of the terms and conditions set out the Model Additional Services Contract, other than in accordance with this Framework Agreement; shall constitute an Order.</w:t>
      </w:r>
    </w:p>
    <w:p w:rsidR="00000000" w:rsidDel="00000000" w:rsidP="00000000" w:rsidRDefault="00000000" w:rsidRPr="00000000" w14:paraId="0000007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25b2l0r" w:id="67"/>
      <w:bookmarkEnd w:id="6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within five (5) Working Days of receipt of an Order acknowledge in writing (which, for the purposes of this Paragraph 7.7, shall include an email to an address nominated by the Customer) receipt of that Order to the Prospective Customer, and state in such acknowledgment that:</w:t>
      </w:r>
    </w:p>
    <w:p w:rsidR="00000000" w:rsidDel="00000000" w:rsidP="00000000" w:rsidRDefault="00000000" w:rsidRPr="00000000" w14:paraId="0000007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kgcv8k" w:id="68"/>
      <w:bookmarkEnd w:id="6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 is unable to fulfil the Order, providing the reasons for this in accordance with Paragraph 7.8;</w:t>
      </w:r>
    </w:p>
    <w:p w:rsidR="00000000" w:rsidDel="00000000" w:rsidP="00000000" w:rsidRDefault="00000000" w:rsidRPr="00000000" w14:paraId="0000007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4g0dwd" w:id="69"/>
      <w:bookmarkEnd w:id="6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 wishes to make an alternative proposal to apply in respect of the Order (in which case the Supplier shall make such alternative proposal as soon as is reasonably practicable).  Any such alternative proposals will be a matter to be dealt with between the Prospective Customer and the Supplier and will not be governed by the terms of this Framework Agreement; or</w:t>
      </w:r>
    </w:p>
    <w:p w:rsidR="00000000" w:rsidDel="00000000" w:rsidP="00000000" w:rsidRDefault="00000000" w:rsidRPr="00000000" w14:paraId="0000007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jlao46" w:id="70"/>
      <w:bookmarkEnd w:id="7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 accepts the Order (in which case the Supplier shall send the signed Order to the Customer as soon as reasonably practicable thereafter).</w:t>
      </w:r>
    </w:p>
    <w:p w:rsidR="00000000" w:rsidDel="00000000" w:rsidP="00000000" w:rsidRDefault="00000000" w:rsidRPr="00000000" w14:paraId="0000007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43ky6rz" w:id="71"/>
      <w:bookmarkEnd w:id="7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can only refuse to fulfil an Order on reasonable grounds, including if the fulfilment of the Order is not technically possible, or the fulfilment of the Order would require the consent of a third party, and the third party refuses to give its consent.</w:t>
      </w:r>
    </w:p>
    <w:sectPr>
      <w:headerReference r:id="rId7" w:type="default"/>
      <w:headerReference r:id="rId8" w:type="first"/>
      <w:headerReference r:id="rId9" w:type="even"/>
      <w:footerReference r:id="rId10" w:type="default"/>
      <w:footerReference r:id="rId11" w:type="first"/>
      <w:footerReference r:id="rId12" w:type="even"/>
      <w:pgSz w:h="16834" w:w="11909" w:orient="portrait"/>
      <w:pgMar w:bottom="1418" w:top="1418" w:left="1418" w:right="1418"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4"/>
      <w:numFmt w:val="decimal"/>
      <w:lvlText w:val="Schedule %1"/>
      <w:lvlJc w:val="center"/>
      <w:pPr>
        <w:ind w:left="0" w:firstLine="567"/>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2">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2523" w:hanging="720"/>
      </w:pPr>
      <w:rPr/>
    </w:lvl>
    <w:lvl w:ilvl="6">
      <w:start w:val="1"/>
      <w:numFmt w:val="upperRoman"/>
      <w:lvlText w:val="(%7)"/>
      <w:lvlJc w:val="left"/>
      <w:pPr>
        <w:ind w:left="324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before="200" w:lineRule="auto"/>
    </w:pPr>
    <w:rPr>
      <w:rFonts w:ascii="Cambria" w:cs="Cambria" w:eastAsia="Cambria" w:hAnsi="Cambria"/>
      <w:color w:val="243f61"/>
    </w:rPr>
  </w:style>
  <w:style w:type="paragraph" w:styleId="Heading6">
    <w:name w:val="heading 6"/>
    <w:basedOn w:val="Normal"/>
    <w:next w:val="Normal"/>
    <w:pPr>
      <w:keepNext w:val="1"/>
      <w:keepLines w:val="1"/>
      <w:spacing w:before="200" w:lineRule="auto"/>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rsid w:val="00AE132B"/>
    <w:rPr>
      <w:lang w:eastAsia="en-US"/>
    </w:rPr>
  </w:style>
  <w:style w:type="paragraph" w:styleId="Heading1">
    <w:name w:val="heading 1"/>
    <w:basedOn w:val="Normal"/>
    <w:next w:val="Normal"/>
    <w:uiPriority w:val="9"/>
    <w:semiHidden w:val="1"/>
    <w:qFormat w:val="1"/>
    <w:rsid w:val="00885DD5"/>
    <w:pPr>
      <w:keepNext w:val="1"/>
      <w:keepLines w:val="1"/>
      <w:spacing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qFormat w:val="1"/>
    <w:rsid w:val="00885DD5"/>
    <w:pPr>
      <w:keepNext w:val="1"/>
      <w:keepLines w:val="1"/>
      <w:spacing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basedOn w:val="Normal"/>
    <w:next w:val="Normal"/>
    <w:link w:val="Heading3Char"/>
    <w:uiPriority w:val="9"/>
    <w:semiHidden w:val="1"/>
    <w:qFormat w:val="1"/>
    <w:rsid w:val="00885DD5"/>
    <w:pPr>
      <w:keepNext w:val="1"/>
      <w:keepLines w:val="1"/>
      <w:spacing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uiPriority w:val="9"/>
    <w:semiHidden w:val="1"/>
    <w:qFormat w:val="1"/>
    <w:rsid w:val="0019228C"/>
    <w:pPr>
      <w:keepNext w:val="1"/>
      <w:keepLines w:val="1"/>
      <w:spacing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uiPriority w:val="9"/>
    <w:semiHidden w:val="1"/>
    <w:qFormat w:val="1"/>
    <w:rsid w:val="0019228C"/>
    <w:pPr>
      <w:keepNext w:val="1"/>
      <w:keepLines w:val="1"/>
      <w:spacing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uiPriority w:val="9"/>
    <w:semiHidden w:val="1"/>
    <w:qFormat w:val="1"/>
    <w:rsid w:val="0019228C"/>
    <w:pPr>
      <w:keepNext w:val="1"/>
      <w:keepLines w:val="1"/>
      <w:spacing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uiPriority w:val="9"/>
    <w:semiHidden w:val="1"/>
    <w:qFormat w:val="1"/>
    <w:rsid w:val="0019228C"/>
    <w:pPr>
      <w:keepNext w:val="1"/>
      <w:keepLines w:val="1"/>
      <w:spacing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uiPriority w:val="9"/>
    <w:semiHidden w:val="1"/>
    <w:qFormat w:val="1"/>
    <w:rsid w:val="0019228C"/>
    <w:pPr>
      <w:keepNext w:val="1"/>
      <w:keepLines w:val="1"/>
      <w:spacing w:before="200"/>
      <w:outlineLvl w:val="7"/>
    </w:pPr>
    <w:rPr>
      <w:rFonts w:asciiTheme="majorHAnsi" w:cstheme="majorBidi" w:eastAsiaTheme="majorEastAsia" w:hAnsiTheme="majorHAnsi"/>
      <w:color w:val="404040" w:themeColor="text1" w:themeTint="0000BF"/>
    </w:rPr>
  </w:style>
  <w:style w:type="paragraph" w:styleId="Heading9">
    <w:name w:val="heading 9"/>
    <w:basedOn w:val="Normal"/>
    <w:next w:val="Normal"/>
    <w:uiPriority w:val="9"/>
    <w:semiHidden w:val="1"/>
    <w:qFormat w:val="1"/>
    <w:rsid w:val="0019228C"/>
    <w:pPr>
      <w:keepNext w:val="1"/>
      <w:keepLines w:val="1"/>
      <w:spacing w:before="200"/>
      <w:outlineLvl w:val="8"/>
    </w:pPr>
    <w:rPr>
      <w:rFonts w:asciiTheme="majorHAnsi" w:cstheme="majorBidi" w:eastAsiaTheme="majorEastAsia" w:hAnsiTheme="majorHAnsi"/>
      <w:i w:val="1"/>
      <w:iCs w:val="1"/>
      <w:color w:val="404040" w:themeColor="text1" w:themeTint="0000BF"/>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AppendixText1" w:customStyle="1">
    <w:name w:val="Appendix Text 1"/>
    <w:basedOn w:val="Normal"/>
    <w:next w:val="STNBodyText1"/>
    <w:rsid w:val="00A64F01"/>
    <w:pPr>
      <w:numPr>
        <w:numId w:val="14"/>
      </w:numPr>
      <w:spacing w:after="200" w:before="100"/>
    </w:pPr>
    <w:rPr>
      <w:rFonts w:cs="Times New Roman" w:eastAsia="Times New Roman"/>
      <w:szCs w:val="24"/>
      <w:lang w:eastAsia="en-GB"/>
    </w:rPr>
  </w:style>
  <w:style w:type="table" w:styleId="TableGrid">
    <w:name w:val="Table Grid"/>
    <w:basedOn w:val="TableNormal"/>
    <w:uiPriority w:val="59"/>
    <w:rsid w:val="00AE132B"/>
    <w:rPr>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rsid w:val="00AE132B"/>
    <w:rPr>
      <w:rFonts w:ascii="Tahoma" w:cs="Tahoma" w:hAnsi="Tahoma"/>
      <w:sz w:val="16"/>
      <w:szCs w:val="16"/>
    </w:rPr>
  </w:style>
  <w:style w:type="paragraph" w:styleId="AppendixText2" w:customStyle="1">
    <w:name w:val="Appendix Text 2"/>
    <w:basedOn w:val="AppendixText1"/>
    <w:next w:val="STNBodyText2"/>
    <w:rsid w:val="00A64F01"/>
    <w:pPr>
      <w:numPr>
        <w:ilvl w:val="1"/>
      </w:numPr>
    </w:pPr>
  </w:style>
  <w:style w:type="paragraph" w:styleId="BlankDocumentTitle" w:customStyle="1">
    <w:name w:val="Blank Document Title"/>
    <w:basedOn w:val="Normal"/>
    <w:next w:val="STNBodyText"/>
    <w:rsid w:val="00A64F01"/>
    <w:pPr>
      <w:spacing w:after="200"/>
      <w:jc w:val="center"/>
    </w:pPr>
    <w:rPr>
      <w:rFonts w:cs="Times New Roman" w:eastAsia="Times New Roman"/>
      <w:b w:val="1"/>
      <w:szCs w:val="24"/>
      <w:lang w:eastAsia="en-GB"/>
    </w:rPr>
  </w:style>
  <w:style w:type="paragraph" w:styleId="AppendixText3" w:customStyle="1">
    <w:name w:val="Appendix Text 3"/>
    <w:basedOn w:val="Level3"/>
    <w:next w:val="STNBodyText3"/>
    <w:rsid w:val="00A64F01"/>
    <w:pPr>
      <w:numPr>
        <w:numId w:val="14"/>
      </w:numPr>
    </w:pPr>
  </w:style>
  <w:style w:type="paragraph" w:styleId="AppendixText4" w:customStyle="1">
    <w:name w:val="Appendix Text 4"/>
    <w:basedOn w:val="Level4"/>
    <w:next w:val="STNBodyText4"/>
    <w:rsid w:val="00A64F01"/>
    <w:pPr>
      <w:numPr>
        <w:numId w:val="14"/>
      </w:numPr>
    </w:pPr>
  </w:style>
  <w:style w:type="paragraph" w:styleId="AppendixText5" w:customStyle="1">
    <w:name w:val="Appendix Text 5"/>
    <w:basedOn w:val="Level5"/>
    <w:next w:val="STNBodyText5"/>
    <w:rsid w:val="00A64F01"/>
    <w:pPr>
      <w:numPr>
        <w:numId w:val="14"/>
      </w:numPr>
      <w:tabs>
        <w:tab w:val="clear" w:pos="1803"/>
      </w:tabs>
    </w:pPr>
  </w:style>
  <w:style w:type="paragraph" w:styleId="Level1" w:customStyle="1">
    <w:name w:val="Level 1"/>
    <w:basedOn w:val="STNBodyText"/>
    <w:next w:val="STNBodyText1"/>
    <w:qFormat w:val="1"/>
    <w:rsid w:val="00A64F01"/>
    <w:pPr>
      <w:numPr>
        <w:numId w:val="10"/>
      </w:numPr>
      <w:tabs>
        <w:tab w:val="left" w:pos="720"/>
      </w:tabs>
    </w:pPr>
  </w:style>
  <w:style w:type="paragraph" w:styleId="Level1Bold" w:customStyle="1">
    <w:name w:val="Level 1 Bold"/>
    <w:basedOn w:val="Level1"/>
    <w:next w:val="Level2"/>
    <w:qFormat w:val="1"/>
    <w:rsid w:val="00D34BD0"/>
    <w:rPr>
      <w:b w:val="1"/>
    </w:rPr>
  </w:style>
  <w:style w:type="paragraph" w:styleId="Footer">
    <w:name w:val="footer"/>
    <w:basedOn w:val="Normal"/>
    <w:link w:val="FooterChar"/>
    <w:uiPriority w:val="99"/>
    <w:rsid w:val="00AE132B"/>
    <w:pPr>
      <w:tabs>
        <w:tab w:val="center" w:pos="4150"/>
        <w:tab w:val="right" w:pos="8307"/>
      </w:tabs>
    </w:pPr>
    <w:rPr>
      <w:sz w:val="16"/>
    </w:rPr>
  </w:style>
  <w:style w:type="paragraph" w:styleId="Header">
    <w:name w:val="header"/>
    <w:basedOn w:val="Normal"/>
    <w:link w:val="HeaderChar"/>
    <w:uiPriority w:val="99"/>
    <w:rsid w:val="00AE132B"/>
    <w:pPr>
      <w:tabs>
        <w:tab w:val="center" w:pos="4150"/>
        <w:tab w:val="right" w:pos="8307"/>
      </w:tabs>
    </w:pPr>
  </w:style>
  <w:style w:type="paragraph" w:styleId="ActionText" w:customStyle="1">
    <w:name w:val="Action Text"/>
    <w:basedOn w:val="Normal"/>
    <w:next w:val="STNBodyText"/>
    <w:rsid w:val="00A64F01"/>
    <w:pPr>
      <w:spacing w:before="100"/>
      <w:jc w:val="right"/>
    </w:pPr>
    <w:rPr>
      <w:rFonts w:cs="Times New Roman" w:eastAsia="Times New Roman"/>
      <w:b w:val="1"/>
      <w:szCs w:val="24"/>
      <w:lang w:eastAsia="en-GB"/>
    </w:rPr>
  </w:style>
  <w:style w:type="paragraph" w:styleId="AdditionalText" w:customStyle="1">
    <w:name w:val="Additional Text"/>
    <w:basedOn w:val="Normal"/>
    <w:rsid w:val="00A64F01"/>
    <w:pPr>
      <w:spacing w:after="300" w:before="300"/>
    </w:pPr>
    <w:rPr>
      <w:rFonts w:cs="Times New Roman" w:eastAsia="Times New Roman"/>
      <w:b w:val="1"/>
      <w:szCs w:val="24"/>
      <w:lang w:eastAsia="en-GB"/>
    </w:rPr>
  </w:style>
  <w:style w:type="paragraph" w:styleId="AppendixHeading0" w:customStyle="1">
    <w:name w:val="Appendix Heading"/>
    <w:basedOn w:val="Normal"/>
    <w:next w:val="AppendixSubHeading"/>
    <w:rsid w:val="00A64F01"/>
    <w:pPr>
      <w:numPr>
        <w:numId w:val="12"/>
      </w:numPr>
      <w:spacing w:after="300" w:before="100"/>
      <w:jc w:val="center"/>
    </w:pPr>
    <w:rPr>
      <w:rFonts w:cs="Times New Roman" w:eastAsia="Times New Roman"/>
      <w:b w:val="1"/>
      <w:szCs w:val="24"/>
      <w:lang w:eastAsia="en-GB"/>
    </w:rPr>
  </w:style>
  <w:style w:type="paragraph" w:styleId="AppendixSubHeading" w:customStyle="1">
    <w:name w:val="Appendix Sub Heading"/>
    <w:basedOn w:val="Normal"/>
    <w:next w:val="STNBodyText"/>
    <w:rsid w:val="00A64F01"/>
    <w:pPr>
      <w:spacing w:after="300" w:before="100"/>
      <w:jc w:val="center"/>
    </w:pPr>
    <w:rPr>
      <w:rFonts w:cs="Times New Roman" w:eastAsia="Times New Roman"/>
      <w:b w:val="1"/>
      <w:szCs w:val="24"/>
      <w:lang w:eastAsia="en-GB"/>
    </w:rPr>
  </w:style>
  <w:style w:type="paragraph" w:styleId="STNBodyText" w:customStyle="1">
    <w:name w:val="STN Body Text"/>
    <w:basedOn w:val="Normal"/>
    <w:link w:val="STNBodyTextChar"/>
    <w:qFormat w:val="1"/>
    <w:rsid w:val="00A64F01"/>
    <w:pPr>
      <w:spacing w:after="200" w:before="100"/>
    </w:pPr>
    <w:rPr>
      <w:rFonts w:cs="Times New Roman" w:eastAsia="Times New Roman"/>
      <w:szCs w:val="24"/>
      <w:lang w:eastAsia="en-GB"/>
    </w:rPr>
  </w:style>
  <w:style w:type="paragraph" w:styleId="STNBodyText1" w:customStyle="1">
    <w:name w:val="STN Body Text 1"/>
    <w:basedOn w:val="STNBodyText"/>
    <w:link w:val="STNBodyText1Char"/>
    <w:rsid w:val="00A64F01"/>
    <w:pPr>
      <w:ind w:left="720"/>
    </w:pPr>
  </w:style>
  <w:style w:type="paragraph" w:styleId="STNBodyText2" w:customStyle="1">
    <w:name w:val="STN Body Text 2"/>
    <w:basedOn w:val="STNBodyText1"/>
    <w:link w:val="STNBodyText2Char"/>
    <w:rsid w:val="00A64F01"/>
  </w:style>
  <w:style w:type="paragraph" w:styleId="STNBodyText3" w:customStyle="1">
    <w:name w:val="STN Body Text 3"/>
    <w:basedOn w:val="STNBodyText2"/>
    <w:rsid w:val="00A64F01"/>
    <w:pPr>
      <w:ind w:left="1803"/>
    </w:pPr>
  </w:style>
  <w:style w:type="paragraph" w:styleId="STNBodyText4" w:customStyle="1">
    <w:name w:val="STN Body Text 4"/>
    <w:basedOn w:val="STNBodyText3"/>
    <w:rsid w:val="00A64F01"/>
  </w:style>
  <w:style w:type="paragraph" w:styleId="STNBodyText5" w:customStyle="1">
    <w:name w:val="STN Body Text 5"/>
    <w:basedOn w:val="STNBodyText4"/>
    <w:rsid w:val="00A64F01"/>
    <w:pPr>
      <w:ind w:left="2523"/>
    </w:pPr>
  </w:style>
  <w:style w:type="paragraph" w:styleId="STNBodyTextBold" w:customStyle="1">
    <w:name w:val="STN Body Text Bold"/>
    <w:basedOn w:val="Normal"/>
    <w:next w:val="STNBodyText"/>
    <w:link w:val="STNBodyTextBoldChar"/>
    <w:qFormat w:val="1"/>
    <w:rsid w:val="00A64F01"/>
    <w:pPr>
      <w:spacing w:after="200" w:before="100"/>
    </w:pPr>
    <w:rPr>
      <w:rFonts w:cs="Times New Roman" w:eastAsia="Times New Roman"/>
      <w:b w:val="1"/>
      <w:szCs w:val="24"/>
      <w:lang w:eastAsia="en-GB"/>
    </w:rPr>
  </w:style>
  <w:style w:type="paragraph" w:styleId="Centered" w:customStyle="1">
    <w:name w:val="Centered"/>
    <w:basedOn w:val="Normal"/>
    <w:next w:val="STNBodyText"/>
    <w:rsid w:val="00A64F01"/>
    <w:pPr>
      <w:spacing w:after="200" w:before="100"/>
      <w:jc w:val="center"/>
    </w:pPr>
    <w:rPr>
      <w:rFonts w:cs="Times New Roman" w:eastAsia="Times New Roman"/>
      <w:szCs w:val="24"/>
      <w:lang w:eastAsia="en-GB"/>
    </w:rPr>
  </w:style>
  <w:style w:type="paragraph" w:styleId="Centre" w:customStyle="1">
    <w:name w:val="Centre"/>
    <w:basedOn w:val="Normal"/>
    <w:next w:val="CourtParties"/>
    <w:rsid w:val="00A64F01"/>
    <w:pPr>
      <w:spacing w:after="600" w:before="100"/>
      <w:jc w:val="center"/>
    </w:pPr>
    <w:rPr>
      <w:rFonts w:cs="Times New Roman" w:eastAsia="Times New Roman"/>
      <w:szCs w:val="24"/>
      <w:lang w:eastAsia="en-GB"/>
    </w:rPr>
  </w:style>
  <w:style w:type="paragraph" w:styleId="CentreBack" w:customStyle="1">
    <w:name w:val="Centre Back"/>
    <w:basedOn w:val="Normal"/>
    <w:next w:val="CourtPartiesBack"/>
    <w:rsid w:val="00A64F01"/>
    <w:pPr>
      <w:spacing w:after="600" w:before="100"/>
    </w:pPr>
    <w:rPr>
      <w:rFonts w:cs="Times New Roman" w:eastAsia="Times New Roman"/>
      <w:szCs w:val="24"/>
      <w:lang w:eastAsia="en-GB"/>
    </w:rPr>
  </w:style>
  <w:style w:type="paragraph" w:styleId="ContentsHeading" w:customStyle="1">
    <w:name w:val="Contents Heading"/>
    <w:basedOn w:val="Normal"/>
    <w:next w:val="ContentsSubHeading"/>
    <w:rsid w:val="00A64F01"/>
    <w:pPr>
      <w:spacing w:after="200" w:before="100"/>
      <w:jc w:val="center"/>
    </w:pPr>
    <w:rPr>
      <w:rFonts w:cs="Times New Roman" w:eastAsia="Times New Roman"/>
      <w:b w:val="1"/>
      <w:szCs w:val="24"/>
      <w:lang w:eastAsia="en-GB"/>
    </w:rPr>
  </w:style>
  <w:style w:type="paragraph" w:styleId="ContentsSubHeading" w:customStyle="1">
    <w:name w:val="Contents Sub Heading"/>
    <w:basedOn w:val="Normal"/>
    <w:next w:val="STNBodyText"/>
    <w:rsid w:val="00A64F01"/>
    <w:pPr>
      <w:spacing w:after="200" w:before="400"/>
    </w:pPr>
    <w:rPr>
      <w:rFonts w:cs="Times New Roman" w:eastAsia="Times New Roman"/>
      <w:b w:val="1"/>
      <w:szCs w:val="24"/>
      <w:lang w:eastAsia="en-GB"/>
    </w:rPr>
  </w:style>
  <w:style w:type="paragraph" w:styleId="CourtDetails" w:customStyle="1">
    <w:name w:val="Court Details"/>
    <w:basedOn w:val="Normal"/>
    <w:rsid w:val="00A64F01"/>
    <w:pPr>
      <w:spacing w:after="200" w:before="100"/>
    </w:pPr>
    <w:rPr>
      <w:rFonts w:cs="Times New Roman" w:eastAsia="Times New Roman"/>
      <w:b w:val="1"/>
      <w:caps w:val="1"/>
      <w:szCs w:val="24"/>
      <w:lang w:eastAsia="en-GB"/>
    </w:rPr>
  </w:style>
  <w:style w:type="paragraph" w:styleId="CourtHeading" w:customStyle="1">
    <w:name w:val="Court Heading"/>
    <w:basedOn w:val="Normal"/>
    <w:rsid w:val="00A64F01"/>
    <w:pPr>
      <w:spacing w:after="200" w:before="100"/>
      <w:jc w:val="center"/>
    </w:pPr>
    <w:rPr>
      <w:rFonts w:cs="Times New Roman" w:eastAsia="Times New Roman"/>
      <w:b w:val="1"/>
      <w:caps w:val="1"/>
      <w:szCs w:val="24"/>
      <w:lang w:eastAsia="en-GB"/>
    </w:rPr>
  </w:style>
  <w:style w:type="paragraph" w:styleId="CourtParties" w:customStyle="1">
    <w:name w:val="Court Parties"/>
    <w:basedOn w:val="Normal"/>
    <w:next w:val="Litigant"/>
    <w:rsid w:val="00A64F01"/>
    <w:pPr>
      <w:spacing w:after="200" w:before="100"/>
      <w:jc w:val="center"/>
    </w:pPr>
    <w:rPr>
      <w:rFonts w:cs="Times New Roman" w:eastAsia="Times New Roman"/>
      <w:b w:val="1"/>
      <w:caps w:val="1"/>
      <w:szCs w:val="24"/>
      <w:lang w:eastAsia="en-GB"/>
    </w:rPr>
  </w:style>
  <w:style w:type="paragraph" w:styleId="CourtPartiesBack" w:customStyle="1">
    <w:name w:val="Court Parties Back"/>
    <w:basedOn w:val="Normal"/>
    <w:next w:val="Litigant"/>
    <w:rsid w:val="00A64F01"/>
    <w:pPr>
      <w:spacing w:after="200" w:before="100"/>
    </w:pPr>
    <w:rPr>
      <w:rFonts w:cs="Times New Roman" w:eastAsia="Times New Roman"/>
      <w:b w:val="1"/>
      <w:caps w:val="1"/>
      <w:szCs w:val="24"/>
      <w:lang w:eastAsia="en-GB"/>
    </w:rPr>
  </w:style>
  <w:style w:type="paragraph" w:styleId="CourtReference" w:customStyle="1">
    <w:name w:val="Court Reference"/>
    <w:basedOn w:val="Normal"/>
    <w:next w:val="CourtDetails"/>
    <w:rsid w:val="00A64F01"/>
    <w:pPr>
      <w:spacing w:after="200" w:before="100"/>
      <w:jc w:val="right"/>
    </w:pPr>
    <w:rPr>
      <w:rFonts w:cs="Times New Roman" w:eastAsia="Times New Roman"/>
      <w:b w:val="1"/>
      <w:caps w:val="1"/>
      <w:szCs w:val="24"/>
      <w:lang w:eastAsia="en-GB"/>
    </w:rPr>
  </w:style>
  <w:style w:type="paragraph" w:styleId="CoverDetails" w:customStyle="1">
    <w:name w:val="Cover Details"/>
    <w:basedOn w:val="Normal"/>
    <w:rsid w:val="00A64F01"/>
    <w:pPr>
      <w:tabs>
        <w:tab w:val="left" w:pos="3612"/>
      </w:tabs>
      <w:spacing w:after="200" w:before="100"/>
    </w:pPr>
    <w:rPr>
      <w:rFonts w:cs="Times New Roman" w:eastAsia="Times New Roman"/>
      <w:szCs w:val="24"/>
      <w:lang w:eastAsia="en-GB"/>
    </w:rPr>
  </w:style>
  <w:style w:type="paragraph" w:styleId="DefinitionList" w:customStyle="1">
    <w:name w:val="Definition List"/>
    <w:basedOn w:val="Normal"/>
    <w:rsid w:val="00A64F01"/>
    <w:pPr>
      <w:numPr>
        <w:numId w:val="11"/>
      </w:numPr>
      <w:spacing w:after="200" w:before="100"/>
    </w:pPr>
    <w:rPr>
      <w:rFonts w:cs="Times New Roman" w:eastAsia="Times New Roman"/>
      <w:szCs w:val="24"/>
      <w:lang w:eastAsia="en-GB"/>
    </w:rPr>
  </w:style>
  <w:style w:type="paragraph" w:styleId="Delivery" w:customStyle="1">
    <w:name w:val="Delivery"/>
    <w:basedOn w:val="Normal"/>
    <w:rsid w:val="00A64F01"/>
    <w:pPr>
      <w:spacing w:after="400" w:before="600"/>
    </w:pPr>
    <w:rPr>
      <w:rFonts w:cs="Times New Roman" w:eastAsia="Times New Roman"/>
      <w:b w:val="1"/>
      <w:szCs w:val="24"/>
      <w:lang w:eastAsia="en-GB"/>
    </w:rPr>
  </w:style>
  <w:style w:type="paragraph" w:styleId="Details" w:customStyle="1">
    <w:name w:val="Details"/>
    <w:basedOn w:val="Normal"/>
    <w:rsid w:val="00A64F01"/>
    <w:pPr>
      <w:spacing w:line="300" w:lineRule="exact"/>
    </w:pPr>
    <w:rPr>
      <w:rFonts w:cs="Times New Roman" w:eastAsia="Times New Roman"/>
      <w:szCs w:val="24"/>
      <w:lang w:eastAsia="en-GB"/>
    </w:rPr>
  </w:style>
  <w:style w:type="paragraph" w:styleId="DocRef" w:customStyle="1">
    <w:name w:val="Doc Ref"/>
    <w:basedOn w:val="Normal"/>
    <w:rsid w:val="00A64F01"/>
    <w:rPr>
      <w:rFonts w:cs="Times New Roman" w:eastAsia="Times New Roman"/>
      <w:sz w:val="12"/>
      <w:szCs w:val="24"/>
      <w:lang w:eastAsia="en-GB"/>
    </w:rPr>
  </w:style>
  <w:style w:type="paragraph" w:styleId="Enc" w:customStyle="1">
    <w:name w:val="Enc"/>
    <w:basedOn w:val="Normal"/>
    <w:rsid w:val="00A64F01"/>
    <w:pPr>
      <w:tabs>
        <w:tab w:val="left" w:pos="720"/>
      </w:tabs>
    </w:pPr>
    <w:rPr>
      <w:rFonts w:cs="Times New Roman" w:eastAsia="Times New Roman"/>
      <w:szCs w:val="24"/>
      <w:lang w:eastAsia="en-GB"/>
    </w:rPr>
  </w:style>
  <w:style w:type="paragraph" w:styleId="Execution" w:customStyle="1">
    <w:name w:val="Execution"/>
    <w:basedOn w:val="Normal"/>
    <w:rsid w:val="00A64F01"/>
    <w:pPr>
      <w:spacing w:after="200" w:before="100"/>
    </w:pPr>
    <w:rPr>
      <w:rFonts w:cs="Times New Roman" w:eastAsia="Times New Roman"/>
      <w:sz w:val="16"/>
      <w:szCs w:val="24"/>
      <w:lang w:eastAsia="en-GB"/>
    </w:rPr>
  </w:style>
  <w:style w:type="paragraph" w:styleId="FaxStatus" w:customStyle="1">
    <w:name w:val="Fax Status"/>
    <w:basedOn w:val="Normal"/>
    <w:rsid w:val="00A64F01"/>
    <w:pPr>
      <w:spacing w:before="200"/>
    </w:pPr>
    <w:rPr>
      <w:rFonts w:cs="Times New Roman" w:eastAsia="Times New Roman"/>
      <w:b w:val="1"/>
      <w:szCs w:val="24"/>
      <w:lang w:eastAsia="en-GB"/>
    </w:rPr>
  </w:style>
  <w:style w:type="paragraph" w:styleId="FaxSubject" w:customStyle="1">
    <w:name w:val="Fax Subject"/>
    <w:basedOn w:val="Normal"/>
    <w:rsid w:val="00A64F01"/>
    <w:pPr>
      <w:spacing w:before="200"/>
    </w:pPr>
    <w:rPr>
      <w:rFonts w:cs="Times New Roman" w:eastAsia="Times New Roman"/>
      <w:b w:val="1"/>
      <w:szCs w:val="24"/>
      <w:lang w:eastAsia="en-GB"/>
    </w:rPr>
  </w:style>
  <w:style w:type="paragraph" w:styleId="STNHeading1" w:customStyle="1">
    <w:name w:val="STN Heading 1"/>
    <w:basedOn w:val="Normal"/>
    <w:next w:val="STNBodyText"/>
    <w:rsid w:val="00A64F01"/>
    <w:pPr>
      <w:keepNext w:val="1"/>
      <w:spacing w:after="100" w:before="300"/>
    </w:pPr>
    <w:rPr>
      <w:rFonts w:cs="Times New Roman" w:eastAsia="Times New Roman"/>
      <w:b w:val="1"/>
      <w:szCs w:val="24"/>
      <w:lang w:eastAsia="en-GB"/>
    </w:rPr>
  </w:style>
  <w:style w:type="paragraph" w:styleId="STNHeading2" w:customStyle="1">
    <w:name w:val="STN Heading 2"/>
    <w:basedOn w:val="Normal"/>
    <w:next w:val="STNBodyText"/>
    <w:rsid w:val="00A64F01"/>
    <w:pPr>
      <w:keepNext w:val="1"/>
      <w:spacing w:after="200" w:before="100"/>
    </w:pPr>
    <w:rPr>
      <w:rFonts w:cs="Times New Roman" w:eastAsia="Times New Roman"/>
      <w:i w:val="1"/>
      <w:szCs w:val="24"/>
      <w:lang w:eastAsia="en-GB"/>
    </w:rPr>
  </w:style>
  <w:style w:type="paragraph" w:styleId="LegalReportHeading" w:customStyle="1">
    <w:name w:val="Legal Report Heading"/>
    <w:basedOn w:val="Normal"/>
    <w:next w:val="STNBodyText"/>
    <w:rsid w:val="00A64F01"/>
    <w:pPr>
      <w:spacing w:after="200" w:before="100"/>
      <w:jc w:val="center"/>
    </w:pPr>
    <w:rPr>
      <w:rFonts w:cs="Times New Roman" w:eastAsia="Times New Roman"/>
      <w:b w:val="1"/>
      <w:szCs w:val="24"/>
      <w:lang w:eastAsia="en-GB"/>
    </w:rPr>
  </w:style>
  <w:style w:type="paragraph" w:styleId="LetterTitle" w:customStyle="1">
    <w:name w:val="Letter Title"/>
    <w:basedOn w:val="Normal"/>
    <w:next w:val="STNBodyText"/>
    <w:rsid w:val="00A64F01"/>
    <w:pPr>
      <w:spacing w:after="200" w:before="100"/>
    </w:pPr>
    <w:rPr>
      <w:rFonts w:cs="Times New Roman" w:eastAsia="Times New Roman"/>
      <w:b w:val="1"/>
      <w:szCs w:val="24"/>
      <w:lang w:eastAsia="en-GB"/>
    </w:rPr>
  </w:style>
  <w:style w:type="paragraph" w:styleId="Level2" w:customStyle="1">
    <w:name w:val="Level 2"/>
    <w:basedOn w:val="Level1"/>
    <w:next w:val="STNBodyText2"/>
    <w:link w:val="Level2Char"/>
    <w:rsid w:val="00A64F01"/>
    <w:pPr>
      <w:numPr>
        <w:ilvl w:val="1"/>
      </w:numPr>
    </w:pPr>
  </w:style>
  <w:style w:type="paragraph" w:styleId="Level3" w:customStyle="1">
    <w:name w:val="Level 3"/>
    <w:basedOn w:val="Level2"/>
    <w:next w:val="STNBodyText3"/>
    <w:link w:val="Level3Char"/>
    <w:rsid w:val="00A64F01"/>
    <w:pPr>
      <w:numPr>
        <w:ilvl w:val="2"/>
      </w:numPr>
      <w:tabs>
        <w:tab w:val="left" w:pos="1803"/>
      </w:tabs>
    </w:pPr>
  </w:style>
  <w:style w:type="character" w:styleId="Hyperlink">
    <w:name w:val="Hyperlink"/>
    <w:basedOn w:val="DefaultParagraphFont"/>
    <w:uiPriority w:val="99"/>
    <w:unhideWhenUsed w:val="1"/>
    <w:rsid w:val="00AE132B"/>
    <w:rPr>
      <w:color w:val="0000ff" w:themeColor="hyperlink"/>
      <w:u w:val="single"/>
    </w:rPr>
  </w:style>
  <w:style w:type="paragraph" w:styleId="Level4" w:customStyle="1">
    <w:name w:val="Level 4"/>
    <w:basedOn w:val="Level3"/>
    <w:next w:val="STNBodyText4"/>
    <w:rsid w:val="00A64F01"/>
    <w:pPr>
      <w:numPr>
        <w:ilvl w:val="3"/>
      </w:numPr>
    </w:pPr>
  </w:style>
  <w:style w:type="paragraph" w:styleId="Level5" w:customStyle="1">
    <w:name w:val="Level 5"/>
    <w:basedOn w:val="Level4"/>
    <w:next w:val="STNBodyText5"/>
    <w:rsid w:val="00A64F01"/>
    <w:pPr>
      <w:numPr>
        <w:ilvl w:val="4"/>
      </w:numPr>
      <w:tabs>
        <w:tab w:val="left" w:pos="2523"/>
      </w:tabs>
    </w:pPr>
  </w:style>
  <w:style w:type="paragraph" w:styleId="AddressText" w:customStyle="1">
    <w:name w:val="Address Text"/>
    <w:basedOn w:val="Normal"/>
    <w:rsid w:val="00A64F01"/>
    <w:rPr>
      <w:rFonts w:cs="Times New Roman" w:eastAsia="Times New Roman"/>
      <w:szCs w:val="24"/>
      <w:lang w:eastAsia="en-GB"/>
    </w:rPr>
  </w:style>
  <w:style w:type="character" w:styleId="STNBodyTextBoldChar" w:customStyle="1">
    <w:name w:val="STN Body Text Bold Char"/>
    <w:basedOn w:val="DefaultParagraphFont"/>
    <w:link w:val="STNBodyTextBold"/>
    <w:rsid w:val="00A64F01"/>
    <w:rPr>
      <w:rFonts w:cs="Times New Roman" w:eastAsia="Times New Roman"/>
      <w:b w:val="1"/>
      <w:szCs w:val="24"/>
    </w:rPr>
  </w:style>
  <w:style w:type="paragraph" w:styleId="Litigant" w:customStyle="1">
    <w:name w:val="Litigant"/>
    <w:basedOn w:val="Normal"/>
    <w:next w:val="Centre"/>
    <w:rsid w:val="00A64F01"/>
    <w:pPr>
      <w:spacing w:after="200" w:before="100"/>
      <w:jc w:val="right"/>
    </w:pPr>
    <w:rPr>
      <w:rFonts w:cs="Times New Roman" w:eastAsia="Times New Roman"/>
      <w:szCs w:val="24"/>
      <w:lang w:eastAsia="en-GB"/>
    </w:rPr>
  </w:style>
  <w:style w:type="paragraph" w:styleId="STNLLP" w:customStyle="1">
    <w:name w:val="STN LLP"/>
    <w:basedOn w:val="Normal"/>
    <w:next w:val="Enc"/>
    <w:rsid w:val="00A64F01"/>
    <w:pPr>
      <w:spacing w:after="200"/>
    </w:pPr>
    <w:rPr>
      <w:rFonts w:cs="Times New Roman" w:eastAsia="Times New Roman"/>
      <w:szCs w:val="24"/>
      <w:lang w:eastAsia="en-GB"/>
    </w:rPr>
  </w:style>
  <w:style w:type="paragraph" w:styleId="STNLPC" w:customStyle="1">
    <w:name w:val="STN LPC"/>
    <w:basedOn w:val="Normal"/>
    <w:next w:val="STNBodyText"/>
    <w:rsid w:val="00A64F01"/>
    <w:pPr>
      <w:spacing w:after="200" w:before="100"/>
    </w:pPr>
    <w:rPr>
      <w:rFonts w:cs="Times New Roman" w:eastAsia="Times New Roman"/>
      <w:sz w:val="24"/>
      <w:szCs w:val="24"/>
      <w:lang w:eastAsia="en-GB"/>
    </w:rPr>
  </w:style>
  <w:style w:type="paragraph" w:styleId="PartHeading" w:customStyle="1">
    <w:name w:val="Part Heading"/>
    <w:basedOn w:val="Normal"/>
    <w:next w:val="STNBodyText"/>
    <w:rsid w:val="00A64F01"/>
    <w:pPr>
      <w:spacing w:after="200"/>
    </w:pPr>
    <w:rPr>
      <w:rFonts w:cs="Times New Roman" w:eastAsia="Times New Roman"/>
      <w:b w:val="1"/>
      <w:szCs w:val="24"/>
      <w:lang w:eastAsia="en-GB"/>
    </w:rPr>
  </w:style>
  <w:style w:type="paragraph" w:styleId="PartiesBodyText" w:customStyle="1">
    <w:name w:val="Parties Body Text"/>
    <w:basedOn w:val="Normal"/>
    <w:rsid w:val="00245F35"/>
    <w:pPr>
      <w:numPr>
        <w:numId w:val="18"/>
      </w:numPr>
      <w:spacing w:after="200" w:before="100"/>
    </w:pPr>
    <w:rPr>
      <w:rFonts w:cs="Times New Roman" w:eastAsia="Times New Roman"/>
      <w:szCs w:val="24"/>
      <w:lang w:eastAsia="en-GB"/>
    </w:rPr>
  </w:style>
  <w:style w:type="paragraph" w:styleId="PartiesFrontSheet" w:customStyle="1">
    <w:name w:val="Parties Front Sheet"/>
    <w:basedOn w:val="Normal"/>
    <w:rsid w:val="00245F35"/>
    <w:pPr>
      <w:numPr>
        <w:numId w:val="17"/>
      </w:numPr>
    </w:pPr>
    <w:rPr>
      <w:rFonts w:cs="Times New Roman" w:eastAsia="Times New Roman"/>
      <w:szCs w:val="24"/>
      <w:lang w:eastAsia="en-GB"/>
    </w:rPr>
  </w:style>
  <w:style w:type="paragraph" w:styleId="Recitals" w:customStyle="1">
    <w:name w:val="Recitals"/>
    <w:basedOn w:val="Normal"/>
    <w:rsid w:val="00245F35"/>
    <w:pPr>
      <w:numPr>
        <w:numId w:val="16"/>
      </w:numPr>
      <w:spacing w:after="100" w:before="100"/>
    </w:pPr>
    <w:rPr>
      <w:rFonts w:cs="Times New Roman" w:eastAsia="Times New Roman"/>
      <w:szCs w:val="24"/>
      <w:lang w:eastAsia="en-GB"/>
    </w:rPr>
  </w:style>
  <w:style w:type="paragraph" w:styleId="Reference" w:customStyle="1">
    <w:name w:val="Reference"/>
    <w:basedOn w:val="Normal"/>
    <w:rsid w:val="00A64F01"/>
    <w:pPr>
      <w:tabs>
        <w:tab w:val="left" w:pos="1077"/>
      </w:tabs>
    </w:pPr>
    <w:rPr>
      <w:rFonts w:cs="Times New Roman" w:eastAsia="Times New Roman"/>
      <w:sz w:val="16"/>
      <w:szCs w:val="24"/>
      <w:lang w:eastAsia="en-GB"/>
    </w:rPr>
  </w:style>
  <w:style w:type="paragraph" w:styleId="ScheduleHeading0" w:customStyle="1">
    <w:name w:val="Schedule Heading"/>
    <w:basedOn w:val="Normal"/>
    <w:next w:val="ScheduleSubHeading"/>
    <w:rsid w:val="00A64F01"/>
    <w:pPr>
      <w:numPr>
        <w:numId w:val="21"/>
      </w:numPr>
      <w:spacing w:after="300" w:before="100"/>
      <w:jc w:val="center"/>
    </w:pPr>
    <w:rPr>
      <w:rFonts w:cs="Times New Roman" w:eastAsia="Times New Roman"/>
      <w:b w:val="1"/>
      <w:szCs w:val="24"/>
      <w:lang w:eastAsia="en-GB"/>
    </w:rPr>
  </w:style>
  <w:style w:type="paragraph" w:styleId="SchedulePartHeading" w:customStyle="1">
    <w:name w:val="Schedule Part Heading"/>
    <w:basedOn w:val="PartHeading"/>
    <w:next w:val="ScheduleSubHeading"/>
    <w:rsid w:val="00F73AA9"/>
    <w:pPr>
      <w:numPr>
        <w:numId w:val="8"/>
      </w:numPr>
      <w:spacing w:after="300" w:before="100"/>
      <w:jc w:val="center"/>
    </w:pPr>
  </w:style>
  <w:style w:type="paragraph" w:styleId="ScheduleSubHeading" w:customStyle="1">
    <w:name w:val="Schedule Sub Heading"/>
    <w:basedOn w:val="Normal"/>
    <w:next w:val="PartHeading"/>
    <w:rsid w:val="00A64F01"/>
    <w:pPr>
      <w:spacing w:after="300" w:before="100"/>
      <w:jc w:val="center"/>
    </w:pPr>
    <w:rPr>
      <w:rFonts w:cs="Times New Roman" w:eastAsia="Times New Roman"/>
      <w:b w:val="1"/>
      <w:szCs w:val="24"/>
      <w:lang w:eastAsia="en-GB"/>
    </w:rPr>
  </w:style>
  <w:style w:type="paragraph" w:styleId="ScheduleText1" w:customStyle="1">
    <w:name w:val="Schedule Text 1"/>
    <w:basedOn w:val="Normal"/>
    <w:next w:val="STNBodyText1"/>
    <w:rsid w:val="002A4FF8"/>
    <w:pPr>
      <w:numPr>
        <w:numId w:val="15"/>
      </w:numPr>
      <w:spacing w:after="200" w:before="400"/>
    </w:pPr>
    <w:rPr>
      <w:rFonts w:cs="Times New Roman" w:eastAsia="Times New Roman"/>
      <w:b w:val="1"/>
      <w:szCs w:val="24"/>
      <w:lang w:eastAsia="en-GB"/>
    </w:rPr>
  </w:style>
  <w:style w:type="paragraph" w:styleId="ScheduleText2" w:customStyle="1">
    <w:name w:val="Schedule Text 2"/>
    <w:basedOn w:val="ScheduleText1"/>
    <w:next w:val="STNBodyText2"/>
    <w:rsid w:val="002A4FF8"/>
    <w:pPr>
      <w:numPr>
        <w:ilvl w:val="1"/>
      </w:numPr>
      <w:spacing w:before="100"/>
    </w:pPr>
    <w:rPr>
      <w:b w:val="0"/>
    </w:rPr>
  </w:style>
  <w:style w:type="paragraph" w:styleId="ScheduleText3" w:customStyle="1">
    <w:name w:val="Schedule Text 3"/>
    <w:basedOn w:val="Level3"/>
    <w:next w:val="STNBodyText3"/>
    <w:rsid w:val="00A64F01"/>
    <w:pPr>
      <w:numPr>
        <w:numId w:val="15"/>
      </w:numPr>
    </w:pPr>
  </w:style>
  <w:style w:type="paragraph" w:styleId="ScheduleText4" w:customStyle="1">
    <w:name w:val="Schedule Text 4"/>
    <w:basedOn w:val="Level4"/>
    <w:next w:val="STNBodyText4"/>
    <w:rsid w:val="00A64F01"/>
    <w:pPr>
      <w:numPr>
        <w:numId w:val="15"/>
      </w:numPr>
    </w:pPr>
  </w:style>
  <w:style w:type="paragraph" w:styleId="ScheduleText5" w:customStyle="1">
    <w:name w:val="Schedule Text 5"/>
    <w:basedOn w:val="Level5"/>
    <w:next w:val="STNBodyText5"/>
    <w:rsid w:val="00A64F01"/>
    <w:pPr>
      <w:numPr>
        <w:numId w:val="15"/>
      </w:numPr>
      <w:tabs>
        <w:tab w:val="clear" w:pos="1803"/>
      </w:tabs>
    </w:pPr>
  </w:style>
  <w:style w:type="paragraph" w:styleId="SetInformation" w:customStyle="1">
    <w:name w:val="Set Information"/>
    <w:basedOn w:val="Normal"/>
    <w:rsid w:val="00A64F01"/>
    <w:pPr>
      <w:spacing w:line="300" w:lineRule="exact"/>
    </w:pPr>
    <w:rPr>
      <w:rFonts w:cs="Times New Roman" w:eastAsia="Times New Roman"/>
      <w:sz w:val="16"/>
      <w:szCs w:val="24"/>
      <w:lang w:eastAsia="en-GB"/>
    </w:rPr>
  </w:style>
  <w:style w:type="paragraph" w:styleId="STNSignature" w:customStyle="1">
    <w:name w:val="STN Signature"/>
    <w:basedOn w:val="Normal"/>
    <w:rsid w:val="00A64F01"/>
    <w:rPr>
      <w:rFonts w:cs="Times New Roman" w:eastAsia="Times New Roman"/>
      <w:b w:val="1"/>
      <w:szCs w:val="24"/>
      <w:lang w:eastAsia="en-GB"/>
    </w:rPr>
  </w:style>
  <w:style w:type="paragraph" w:styleId="Status" w:customStyle="1">
    <w:name w:val="Status"/>
    <w:basedOn w:val="Normal"/>
    <w:next w:val="STNBodyText"/>
    <w:rsid w:val="00A64F01"/>
    <w:pPr>
      <w:spacing w:after="400" w:before="200"/>
    </w:pPr>
    <w:rPr>
      <w:rFonts w:cs="Times New Roman" w:eastAsia="Times New Roman"/>
      <w:b w:val="1"/>
      <w:szCs w:val="24"/>
      <w:lang w:eastAsia="en-GB"/>
    </w:rPr>
  </w:style>
  <w:style w:type="paragraph" w:styleId="SubTitle" w:customStyle="1">
    <w:name w:val="Sub Title"/>
    <w:basedOn w:val="Normal"/>
    <w:link w:val="SubTitleChar"/>
    <w:rsid w:val="00A64F01"/>
    <w:pPr>
      <w:spacing w:after="200" w:before="100"/>
    </w:pPr>
    <w:rPr>
      <w:rFonts w:cs="Times New Roman" w:eastAsia="Times New Roman"/>
      <w:sz w:val="28"/>
      <w:szCs w:val="24"/>
      <w:lang w:eastAsia="en-GB"/>
    </w:rPr>
  </w:style>
  <w:style w:type="paragraph" w:styleId="Subject" w:customStyle="1">
    <w:name w:val="Subject"/>
    <w:basedOn w:val="Normal"/>
    <w:rsid w:val="00A64F01"/>
    <w:pPr>
      <w:spacing w:after="300" w:before="400"/>
    </w:pPr>
    <w:rPr>
      <w:rFonts w:cs="Times New Roman" w:eastAsia="Times New Roman"/>
      <w:b w:val="1"/>
      <w:szCs w:val="24"/>
      <w:lang w:eastAsia="en-GB"/>
    </w:rPr>
  </w:style>
  <w:style w:type="paragraph" w:styleId="Template" w:customStyle="1">
    <w:name w:val="Template"/>
    <w:basedOn w:val="Normal"/>
    <w:rsid w:val="00A64F01"/>
    <w:pPr>
      <w:spacing w:after="400" w:before="500"/>
    </w:pPr>
    <w:rPr>
      <w:rFonts w:cs="Times New Roman" w:eastAsia="Times New Roman"/>
      <w:b w:val="1"/>
      <w:sz w:val="36"/>
      <w:szCs w:val="24"/>
      <w:lang w:eastAsia="en-GB"/>
    </w:rPr>
  </w:style>
  <w:style w:type="paragraph" w:styleId="STNTitle" w:customStyle="1">
    <w:name w:val="STNTitle"/>
    <w:basedOn w:val="Normal"/>
    <w:rsid w:val="00A64F01"/>
    <w:pPr>
      <w:spacing w:after="200" w:before="100"/>
    </w:pPr>
    <w:rPr>
      <w:rFonts w:cs="Times New Roman" w:eastAsia="Times New Roman"/>
      <w:b w:val="1"/>
      <w:sz w:val="36"/>
      <w:szCs w:val="24"/>
      <w:lang w:eastAsia="en-GB"/>
    </w:rPr>
  </w:style>
  <w:style w:type="paragraph" w:styleId="TOC1">
    <w:name w:val="toc 1"/>
    <w:basedOn w:val="Normal"/>
    <w:next w:val="Normal"/>
    <w:autoRedefine w:val="1"/>
    <w:uiPriority w:val="39"/>
    <w:unhideWhenUsed w:val="1"/>
    <w:rsid w:val="00A64F01"/>
    <w:pPr>
      <w:tabs>
        <w:tab w:val="right" w:leader="dot" w:pos="8448"/>
      </w:tabs>
    </w:pPr>
    <w:rPr>
      <w:rFonts w:cs="Times New Roman" w:eastAsia="Times New Roman"/>
      <w:szCs w:val="24"/>
      <w:lang w:eastAsia="en-GB"/>
    </w:rPr>
  </w:style>
  <w:style w:type="paragraph" w:styleId="BulletsBody" w:customStyle="1">
    <w:name w:val="Bullets Body"/>
    <w:basedOn w:val="STNBodyText"/>
    <w:rsid w:val="00A64F01"/>
    <w:pPr>
      <w:numPr>
        <w:numId w:val="13"/>
      </w:numPr>
    </w:pPr>
  </w:style>
  <w:style w:type="paragraph" w:styleId="TOC2">
    <w:name w:val="toc 2"/>
    <w:basedOn w:val="Normal"/>
    <w:next w:val="Normal"/>
    <w:autoRedefine w:val="1"/>
    <w:uiPriority w:val="39"/>
    <w:unhideWhenUsed w:val="1"/>
    <w:rsid w:val="00874A69"/>
    <w:pPr>
      <w:numPr>
        <w:numId w:val="19"/>
      </w:numPr>
      <w:tabs>
        <w:tab w:val="right" w:leader="dot" w:pos="8448"/>
      </w:tabs>
    </w:pPr>
    <w:rPr>
      <w:rFonts w:cs="Times New Roman" w:eastAsia="Times New Roman"/>
      <w:szCs w:val="24"/>
      <w:lang w:eastAsia="en-GB"/>
    </w:rPr>
  </w:style>
  <w:style w:type="paragraph" w:styleId="TOC3">
    <w:name w:val="toc 3"/>
    <w:basedOn w:val="Normal"/>
    <w:next w:val="Normal"/>
    <w:autoRedefine w:val="1"/>
    <w:uiPriority w:val="39"/>
    <w:unhideWhenUsed w:val="1"/>
    <w:rsid w:val="007F0CD4"/>
    <w:pPr>
      <w:numPr>
        <w:numId w:val="20"/>
      </w:numPr>
      <w:tabs>
        <w:tab w:val="right" w:leader="dot" w:pos="8448"/>
      </w:tabs>
    </w:pPr>
    <w:rPr>
      <w:rFonts w:cs="Times New Roman" w:eastAsia="Times New Roman"/>
      <w:szCs w:val="24"/>
      <w:lang w:eastAsia="en-GB"/>
    </w:rPr>
  </w:style>
  <w:style w:type="paragraph" w:styleId="BulletsLevel1" w:customStyle="1">
    <w:name w:val="Bullets Level 1"/>
    <w:basedOn w:val="STNBodyText1"/>
    <w:rsid w:val="00A64F01"/>
    <w:pPr>
      <w:numPr>
        <w:ilvl w:val="1"/>
        <w:numId w:val="13"/>
      </w:numPr>
      <w:tabs>
        <w:tab w:val="left" w:pos="1797"/>
      </w:tabs>
    </w:pPr>
  </w:style>
  <w:style w:type="character" w:styleId="SubTitleChar" w:customStyle="1">
    <w:name w:val="Sub Title Char"/>
    <w:link w:val="SubTitle"/>
    <w:rsid w:val="00EC2472"/>
    <w:rPr>
      <w:rFonts w:cs="Times New Roman" w:eastAsia="Times New Roman"/>
      <w:sz w:val="28"/>
      <w:szCs w:val="24"/>
    </w:rPr>
  </w:style>
  <w:style w:type="paragraph" w:styleId="Parties" w:customStyle="1">
    <w:name w:val="Parties"/>
    <w:basedOn w:val="Normal"/>
    <w:rsid w:val="00EC2472"/>
    <w:pPr>
      <w:numPr>
        <w:numId w:val="1"/>
      </w:numPr>
    </w:pPr>
    <w:rPr>
      <w:rFonts w:cs="Arial"/>
    </w:rPr>
  </w:style>
  <w:style w:type="character" w:styleId="Level2Char" w:customStyle="1">
    <w:name w:val="Level 2 Char"/>
    <w:link w:val="Level2"/>
    <w:locked w:val="1"/>
    <w:rsid w:val="00EC2472"/>
    <w:rPr>
      <w:rFonts w:cs="Times New Roman" w:eastAsia="Times New Roman"/>
      <w:szCs w:val="24"/>
    </w:rPr>
  </w:style>
  <w:style w:type="character" w:styleId="STNBodyTextChar" w:customStyle="1">
    <w:name w:val="STN Body Text Char"/>
    <w:link w:val="STNBodyText"/>
    <w:rsid w:val="00C85656"/>
    <w:rPr>
      <w:rFonts w:cs="Times New Roman" w:eastAsia="Times New Roman"/>
      <w:szCs w:val="24"/>
    </w:rPr>
  </w:style>
  <w:style w:type="character" w:styleId="Emphasis">
    <w:name w:val="Emphasis"/>
    <w:uiPriority w:val="20"/>
    <w:semiHidden w:val="1"/>
    <w:qFormat w:val="1"/>
    <w:rsid w:val="002A5B5F"/>
    <w:rPr>
      <w:i w:val="1"/>
      <w:iCs w:val="1"/>
    </w:rPr>
  </w:style>
  <w:style w:type="character" w:styleId="Strong">
    <w:name w:val="Strong"/>
    <w:uiPriority w:val="22"/>
    <w:semiHidden w:val="1"/>
    <w:qFormat w:val="1"/>
    <w:rsid w:val="002A5B5F"/>
    <w:rPr>
      <w:b w:val="1"/>
      <w:bCs w:val="1"/>
    </w:rPr>
  </w:style>
  <w:style w:type="character" w:styleId="CommentReference">
    <w:name w:val="annotation reference"/>
    <w:uiPriority w:val="99"/>
    <w:semiHidden w:val="1"/>
    <w:rsid w:val="002A77C8"/>
    <w:rPr>
      <w:sz w:val="16"/>
      <w:szCs w:val="16"/>
    </w:rPr>
  </w:style>
  <w:style w:type="paragraph" w:styleId="CommentText">
    <w:name w:val="annotation text"/>
    <w:basedOn w:val="Normal"/>
    <w:link w:val="CommentTextChar"/>
    <w:uiPriority w:val="99"/>
    <w:semiHidden w:val="1"/>
    <w:rsid w:val="002A77C8"/>
  </w:style>
  <w:style w:type="paragraph" w:styleId="CommentSubject">
    <w:name w:val="annotation subject"/>
    <w:basedOn w:val="CommentText"/>
    <w:next w:val="CommentText"/>
    <w:semiHidden w:val="1"/>
    <w:rsid w:val="002A77C8"/>
    <w:rPr>
      <w:b w:val="1"/>
      <w:bCs w:val="1"/>
    </w:rPr>
  </w:style>
  <w:style w:type="character" w:styleId="STNBodyText1Char" w:customStyle="1">
    <w:name w:val="STN Body Text 1 Char"/>
    <w:basedOn w:val="STNBodyTextChar"/>
    <w:link w:val="STNBodyText1"/>
    <w:rsid w:val="00164DAF"/>
    <w:rPr>
      <w:rFonts w:cs="Times New Roman" w:eastAsia="Times New Roman"/>
      <w:szCs w:val="24"/>
    </w:rPr>
  </w:style>
  <w:style w:type="character" w:styleId="STNBodyText2Char" w:customStyle="1">
    <w:name w:val="STN Body Text 2 Char"/>
    <w:basedOn w:val="STNBodyText1Char"/>
    <w:link w:val="STNBodyText2"/>
    <w:rsid w:val="00164DAF"/>
    <w:rPr>
      <w:rFonts w:cs="Times New Roman" w:eastAsia="Times New Roman"/>
      <w:szCs w:val="24"/>
    </w:rPr>
  </w:style>
  <w:style w:type="character" w:styleId="Level3Char" w:customStyle="1">
    <w:name w:val="Level 3 Char"/>
    <w:basedOn w:val="STNBodyText2Char"/>
    <w:link w:val="Level3"/>
    <w:rsid w:val="00164DAF"/>
    <w:rPr>
      <w:rFonts w:cs="Times New Roman" w:eastAsia="Times New Roman"/>
      <w:szCs w:val="24"/>
    </w:rPr>
  </w:style>
  <w:style w:type="paragraph" w:styleId="Revision">
    <w:name w:val="Revision"/>
    <w:hidden w:val="1"/>
    <w:uiPriority w:val="99"/>
    <w:semiHidden w:val="1"/>
    <w:rsid w:val="003D38E2"/>
    <w:rPr>
      <w:szCs w:val="24"/>
    </w:rPr>
  </w:style>
  <w:style w:type="paragraph" w:styleId="FAO" w:customStyle="1">
    <w:name w:val="FAO"/>
    <w:basedOn w:val="AddressText"/>
    <w:rsid w:val="00A64F01"/>
    <w:rPr>
      <w:b w:val="1"/>
    </w:rPr>
  </w:style>
  <w:style w:type="table" w:styleId="DarkList-Accent1">
    <w:name w:val="Dark List Accent 1"/>
    <w:basedOn w:val="TableNormal"/>
    <w:uiPriority w:val="70"/>
    <w:rsid w:val="00A64F01"/>
    <w:rPr>
      <w:color w:val="ffffff" w:themeColor="background1"/>
      <w:lang w:eastAsia="en-US"/>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LightList-Accent1">
    <w:name w:val="Light List Accent 1"/>
    <w:basedOn w:val="TableNormal"/>
    <w:uiPriority w:val="61"/>
    <w:rsid w:val="00A64F01"/>
    <w:rPr>
      <w:lang w:eastAsia="en-US"/>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ColorfulShading">
    <w:name w:val="Colorful Shading"/>
    <w:basedOn w:val="TableNormal"/>
    <w:uiPriority w:val="71"/>
    <w:rsid w:val="00A64F01"/>
    <w:rPr>
      <w:color w:val="000000" w:themeColor="text1"/>
      <w:lang w:eastAsia="en-US"/>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MediumGrid2-Accent3">
    <w:name w:val="Medium Grid 2 Accent 3"/>
    <w:basedOn w:val="TableNormal"/>
    <w:uiPriority w:val="68"/>
    <w:rsid w:val="00A64F01"/>
    <w:rPr>
      <w:rFonts w:asciiTheme="majorHAnsi" w:cstheme="majorBidi" w:eastAsiaTheme="majorEastAsia" w:hAnsiTheme="majorHAnsi"/>
      <w:color w:val="000000" w:themeColor="text1"/>
      <w:lang w:eastAsia="en-US"/>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A64F01"/>
    <w:rPr>
      <w:rFonts w:asciiTheme="majorHAnsi" w:cstheme="majorBidi" w:eastAsiaTheme="majorEastAsia" w:hAnsiTheme="majorHAnsi"/>
      <w:color w:val="000000" w:themeColor="text1"/>
      <w:lang w:eastAsia="en-US"/>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LightShading">
    <w:name w:val="Light Shading"/>
    <w:basedOn w:val="TableNormal"/>
    <w:uiPriority w:val="60"/>
    <w:rsid w:val="00A64F01"/>
    <w:rPr>
      <w:color w:val="000000" w:themeColor="text1" w:themeShade="0000BF"/>
      <w:lang w:eastAsia="en-US"/>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ColorfulGrid-Accent6">
    <w:name w:val="Colorful Grid Accent 6"/>
    <w:basedOn w:val="TableNormal"/>
    <w:uiPriority w:val="73"/>
    <w:rsid w:val="00A64F01"/>
    <w:rPr>
      <w:color w:val="000000" w:themeColor="text1"/>
      <w:lang w:eastAsia="en-US"/>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Shading1-Accent2">
    <w:name w:val="Medium Shading 1 Accent 2"/>
    <w:basedOn w:val="TableNormal"/>
    <w:uiPriority w:val="63"/>
    <w:rsid w:val="00A64F01"/>
    <w:rPr>
      <w:lang w:eastAsia="en-US"/>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2-Accent6">
    <w:name w:val="Medium Shading 2 Accent 6"/>
    <w:basedOn w:val="TableNormal"/>
    <w:uiPriority w:val="64"/>
    <w:rsid w:val="00A64F01"/>
    <w:rPr>
      <w:lang w:eastAsia="en-US"/>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LightGrid-Accent6">
    <w:name w:val="Light Grid Accent 6"/>
    <w:basedOn w:val="TableNormal"/>
    <w:uiPriority w:val="62"/>
    <w:rsid w:val="00A64F01"/>
    <w:rPr>
      <w:lang w:eastAsia="en-US"/>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character" w:styleId="BalloonTextChar" w:customStyle="1">
    <w:name w:val="Balloon Text Char"/>
    <w:basedOn w:val="DefaultParagraphFont"/>
    <w:link w:val="BalloonText"/>
    <w:uiPriority w:val="99"/>
    <w:semiHidden w:val="1"/>
    <w:rsid w:val="00AE132B"/>
    <w:rPr>
      <w:rFonts w:ascii="Tahoma" w:cs="Tahoma" w:hAnsi="Tahoma"/>
      <w:sz w:val="16"/>
      <w:szCs w:val="16"/>
      <w:lang w:eastAsia="en-US"/>
    </w:rPr>
  </w:style>
  <w:style w:type="numbering" w:styleId="Level" w:customStyle="1">
    <w:name w:val="Level"/>
    <w:uiPriority w:val="99"/>
    <w:rsid w:val="00A64F01"/>
    <w:pPr>
      <w:numPr>
        <w:numId w:val="2"/>
      </w:numPr>
    </w:pPr>
  </w:style>
  <w:style w:type="numbering" w:styleId="Scheduletext" w:customStyle="1">
    <w:name w:val="Schedule text"/>
    <w:uiPriority w:val="99"/>
    <w:rsid w:val="00A64F01"/>
    <w:pPr>
      <w:numPr>
        <w:numId w:val="4"/>
      </w:numPr>
    </w:pPr>
  </w:style>
  <w:style w:type="numbering" w:styleId="Appendix" w:customStyle="1">
    <w:name w:val="Appendix"/>
    <w:uiPriority w:val="99"/>
    <w:rsid w:val="00A64F01"/>
    <w:pPr>
      <w:numPr>
        <w:numId w:val="6"/>
      </w:numPr>
    </w:pPr>
  </w:style>
  <w:style w:type="numbering" w:styleId="Appendixheading" w:customStyle="1">
    <w:name w:val="Appendix heading"/>
    <w:uiPriority w:val="99"/>
    <w:rsid w:val="00A64F01"/>
    <w:pPr>
      <w:numPr>
        <w:numId w:val="5"/>
      </w:numPr>
    </w:pPr>
  </w:style>
  <w:style w:type="numbering" w:styleId="Scheduleheading" w:customStyle="1">
    <w:name w:val="Schedule heading"/>
    <w:uiPriority w:val="99"/>
    <w:rsid w:val="00A64F01"/>
    <w:pPr>
      <w:numPr>
        <w:numId w:val="3"/>
      </w:numPr>
    </w:pPr>
  </w:style>
  <w:style w:type="numbering" w:styleId="Bullets" w:customStyle="1">
    <w:name w:val="Bullets"/>
    <w:uiPriority w:val="99"/>
    <w:rsid w:val="00A64F01"/>
    <w:pPr>
      <w:numPr>
        <w:numId w:val="7"/>
      </w:numPr>
    </w:pPr>
  </w:style>
  <w:style w:type="paragraph" w:styleId="DefinitionListLevel1" w:customStyle="1">
    <w:name w:val="Definition List Level 1"/>
    <w:basedOn w:val="DefinitionList"/>
    <w:rsid w:val="00A64F01"/>
    <w:pPr>
      <w:numPr>
        <w:ilvl w:val="1"/>
      </w:numPr>
    </w:pPr>
  </w:style>
  <w:style w:type="numbering" w:styleId="Definitions" w:customStyle="1">
    <w:name w:val="Definitions"/>
    <w:uiPriority w:val="99"/>
    <w:rsid w:val="00A64F01"/>
    <w:pPr>
      <w:numPr>
        <w:numId w:val="9"/>
      </w:numPr>
    </w:pPr>
  </w:style>
  <w:style w:type="character" w:styleId="HeaderChar" w:customStyle="1">
    <w:name w:val="Header Char"/>
    <w:basedOn w:val="DefaultParagraphFont"/>
    <w:link w:val="Header"/>
    <w:uiPriority w:val="99"/>
    <w:rsid w:val="00AE132B"/>
    <w:rPr>
      <w:lang w:eastAsia="en-US"/>
    </w:rPr>
  </w:style>
  <w:style w:type="character" w:styleId="FooterChar" w:customStyle="1">
    <w:name w:val="Footer Char"/>
    <w:basedOn w:val="DefaultParagraphFont"/>
    <w:link w:val="Footer"/>
    <w:uiPriority w:val="99"/>
    <w:rsid w:val="00AE132B"/>
    <w:rPr>
      <w:sz w:val="16"/>
      <w:lang w:eastAsia="en-US"/>
    </w:rPr>
  </w:style>
  <w:style w:type="character" w:styleId="CommentTextChar" w:customStyle="1">
    <w:name w:val="Comment Text Char"/>
    <w:basedOn w:val="DefaultParagraphFont"/>
    <w:link w:val="CommentText"/>
    <w:uiPriority w:val="99"/>
    <w:semiHidden w:val="1"/>
    <w:rsid w:val="00F81171"/>
    <w:rPr>
      <w:rFonts w:cstheme="minorBidi" w:eastAsiaTheme="minorHAnsi"/>
      <w:lang w:eastAsia="en-US"/>
    </w:rPr>
  </w:style>
  <w:style w:type="character" w:styleId="Heading2Char" w:customStyle="1">
    <w:name w:val="Heading 2 Char"/>
    <w:link w:val="Heading2"/>
    <w:uiPriority w:val="9"/>
    <w:semiHidden w:val="1"/>
    <w:rsid w:val="00107652"/>
    <w:rPr>
      <w:rFonts w:asciiTheme="majorHAnsi" w:cstheme="majorBidi" w:eastAsiaTheme="majorEastAsia" w:hAnsiTheme="majorHAnsi"/>
      <w:b w:val="1"/>
      <w:bCs w:val="1"/>
      <w:color w:val="4f81bd" w:themeColor="accent1"/>
      <w:sz w:val="26"/>
      <w:szCs w:val="26"/>
    </w:rPr>
  </w:style>
  <w:style w:type="character" w:styleId="Heading3Char" w:customStyle="1">
    <w:name w:val="Heading 3 Char"/>
    <w:link w:val="Heading3"/>
    <w:uiPriority w:val="9"/>
    <w:semiHidden w:val="1"/>
    <w:rsid w:val="00107652"/>
    <w:rPr>
      <w:rFonts w:asciiTheme="majorHAnsi" w:cstheme="majorBidi" w:eastAsiaTheme="majorEastAsia" w:hAnsiTheme="majorHAnsi"/>
      <w:b w:val="1"/>
      <w:bCs w:val="1"/>
      <w:color w:val="4f81bd" w:themeColor="accent1"/>
    </w:rPr>
  </w:style>
  <w:style w:type="paragraph" w:styleId="Level6" w:customStyle="1">
    <w:name w:val="Level 6"/>
    <w:basedOn w:val="Level5"/>
    <w:rsid w:val="009D5133"/>
    <w:pPr>
      <w:numPr>
        <w:ilvl w:val="5"/>
      </w:numPr>
    </w:pPr>
  </w:style>
  <w:style w:type="paragraph" w:styleId="Level7" w:customStyle="1">
    <w:name w:val="Level 7"/>
    <w:basedOn w:val="Level6"/>
    <w:rsid w:val="009D5133"/>
    <w:pPr>
      <w:numPr>
        <w:ilvl w:val="6"/>
      </w:numPr>
    </w:pPr>
  </w:style>
  <w:style w:type="paragraph" w:styleId="STNBodyText6" w:customStyle="1">
    <w:name w:val="STN Body Text 6"/>
    <w:basedOn w:val="STNBodyText5"/>
    <w:rsid w:val="007E3605"/>
  </w:style>
  <w:style w:type="paragraph" w:styleId="STNBodyText7" w:customStyle="1">
    <w:name w:val="STN Body Text 7"/>
    <w:basedOn w:val="STNBodyText6"/>
    <w:rsid w:val="007E3605"/>
    <w:pPr>
      <w:ind w:left="3243"/>
    </w:pPr>
  </w:style>
  <w:style w:type="paragraph" w:styleId="ScheduleText6" w:customStyle="1">
    <w:name w:val="Schedule Text 6"/>
    <w:basedOn w:val="ScheduleText5"/>
    <w:rsid w:val="00063B34"/>
    <w:pPr>
      <w:numPr>
        <w:ilvl w:val="5"/>
      </w:numPr>
    </w:pPr>
  </w:style>
  <w:style w:type="paragraph" w:styleId="ScheduleText7" w:customStyle="1">
    <w:name w:val="Schedule Text 7"/>
    <w:basedOn w:val="ScheduleText6"/>
    <w:rsid w:val="00063B34"/>
    <w:pPr>
      <w:numPr>
        <w:ilvl w:val="6"/>
      </w:numPr>
    </w:pPr>
  </w:style>
  <w:style w:type="paragraph" w:styleId="AppendixText6" w:customStyle="1">
    <w:name w:val="Appendix Text 6"/>
    <w:basedOn w:val="AppendixText5"/>
    <w:rsid w:val="00D16FBB"/>
    <w:pPr>
      <w:numPr>
        <w:ilvl w:val="5"/>
      </w:numPr>
    </w:pPr>
  </w:style>
  <w:style w:type="paragraph" w:styleId="AppendixText7" w:customStyle="1">
    <w:name w:val="Appendix Text 7"/>
    <w:basedOn w:val="AppendixText6"/>
    <w:rsid w:val="00026379"/>
    <w:pPr>
      <w:numPr>
        <w:ilvl w:val="6"/>
      </w:numPr>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fgLftXsavyLTUiCmrFTW39mlIAw==">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2022-08-30T13:45:00Z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7" name="DocID">
    <vt:lpwstr>73401156.1</vt:lpwstr>
  </property>
</Properties>
</file>